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0B78" w14:textId="77777777" w:rsidR="003554DB" w:rsidRPr="00BF6146" w:rsidRDefault="003554DB" w:rsidP="007B47F6">
      <w:pPr>
        <w:pStyle w:val="Textoindependiente"/>
        <w:jc w:val="both"/>
        <w:rPr>
          <w:sz w:val="22"/>
          <w:szCs w:val="22"/>
        </w:rPr>
      </w:pPr>
    </w:p>
    <w:p w14:paraId="01E6CB99" w14:textId="6583DF62" w:rsidR="00250A19" w:rsidRPr="0092437B" w:rsidRDefault="0044642B" w:rsidP="0025276F">
      <w:pPr>
        <w:pStyle w:val="Ttulo1"/>
        <w:ind w:left="175" w:right="180"/>
        <w:jc w:val="both"/>
        <w:rPr>
          <w:sz w:val="22"/>
          <w:szCs w:val="22"/>
        </w:rPr>
      </w:pPr>
      <w:r w:rsidRPr="0044642B">
        <w:rPr>
          <w:sz w:val="22"/>
          <w:szCs w:val="22"/>
          <w:u w:val="single"/>
        </w:rPr>
        <w:t>ACUERDO DE CONFIDENCIALIDAD, NO DIVULGACIÓN, PROTECCIÓN DE DATOS PERSONALES Y USO CONTROLADO DE INFORMACIÓN PARA LA EJECUCIÓN DE PRUEBAS FUNCIONALES Y DE INTEGRACIÓN</w:t>
      </w:r>
      <w:r w:rsidRPr="00BF6146">
        <w:rPr>
          <w:sz w:val="22"/>
          <w:szCs w:val="22"/>
          <w:u w:val="single"/>
        </w:rPr>
        <w:t>.</w:t>
      </w:r>
    </w:p>
    <w:p w14:paraId="15714E5B" w14:textId="37312481" w:rsidR="00250A19" w:rsidRPr="00BF6146" w:rsidRDefault="0044642B" w:rsidP="007B47F6">
      <w:pPr>
        <w:pStyle w:val="Ttulo1"/>
        <w:spacing w:before="275"/>
        <w:jc w:val="both"/>
        <w:rPr>
          <w:b w:val="0"/>
          <w:bCs w:val="0"/>
          <w:sz w:val="22"/>
          <w:szCs w:val="22"/>
        </w:rPr>
      </w:pPr>
      <w:r w:rsidRPr="0044642B">
        <w:rPr>
          <w:b w:val="0"/>
          <w:bCs w:val="0"/>
          <w:sz w:val="22"/>
          <w:szCs w:val="22"/>
        </w:rPr>
        <w:t xml:space="preserve">En el Distrito Metropolitano de Quito, a los ___ días del mes de __________ de 2026, comparecen a la celebración del presente Acuerdo de Confidencialidad, No Divulgación, Protección de Datos Personales y Uso Controlado de Información para la Ejecución de Pruebas Funcionales y de Integración, por una parte, el INSTITUTO DE SEGURIDAD SOCIAL DE LAS FUERZAS ARMADAS, con RUC Nro. 1768022190001, legalmente representado por el señor Grab. José Ignacio Fiallo Vásquez, en su calidad de Director General y representante legal, a quien para efectos del presente instrumento se le denominará en adelante como el </w:t>
      </w:r>
      <w:r w:rsidR="00D502AE">
        <w:rPr>
          <w:b w:val="0"/>
          <w:bCs w:val="0"/>
          <w:sz w:val="22"/>
          <w:szCs w:val="22"/>
        </w:rPr>
        <w:t>Issfa</w:t>
      </w:r>
      <w:r w:rsidR="00D502AE" w:rsidRPr="0044642B">
        <w:rPr>
          <w:b w:val="0"/>
          <w:bCs w:val="0"/>
          <w:sz w:val="22"/>
          <w:szCs w:val="22"/>
        </w:rPr>
        <w:t xml:space="preserve"> </w:t>
      </w:r>
      <w:r w:rsidRPr="0044642B">
        <w:rPr>
          <w:b w:val="0"/>
          <w:bCs w:val="0"/>
          <w:sz w:val="22"/>
          <w:szCs w:val="22"/>
        </w:rPr>
        <w:t xml:space="preserve">o la PARTE INFORMANTE; y, por otra parte, </w:t>
      </w:r>
      <w:r w:rsidR="0040364F">
        <w:rPr>
          <w:b w:val="0"/>
          <w:bCs w:val="0"/>
          <w:sz w:val="22"/>
          <w:szCs w:val="22"/>
        </w:rPr>
        <w:t xml:space="preserve">el OFERENTE </w:t>
      </w:r>
      <w:r w:rsidRPr="0044642B">
        <w:rPr>
          <w:b w:val="0"/>
          <w:bCs w:val="0"/>
          <w:sz w:val="22"/>
          <w:szCs w:val="22"/>
        </w:rPr>
        <w:t>______________________________, con RUC Nro. ________________, legalmente representad</w:t>
      </w:r>
      <w:r w:rsidR="004828CA">
        <w:rPr>
          <w:b w:val="0"/>
          <w:bCs w:val="0"/>
          <w:sz w:val="22"/>
          <w:szCs w:val="22"/>
        </w:rPr>
        <w:t>o/a</w:t>
      </w:r>
      <w:r w:rsidRPr="0044642B">
        <w:rPr>
          <w:b w:val="0"/>
          <w:bCs w:val="0"/>
          <w:sz w:val="22"/>
          <w:szCs w:val="22"/>
        </w:rPr>
        <w:t xml:space="preserve"> por ______________________________, en su calidad de ______________________________, conforme se desprende del documento habilitante correspondiente, parte a la que en adelante se le denominará como</w:t>
      </w:r>
      <w:r w:rsidR="0040364F">
        <w:rPr>
          <w:b w:val="0"/>
          <w:bCs w:val="0"/>
          <w:sz w:val="22"/>
          <w:szCs w:val="22"/>
        </w:rPr>
        <w:t xml:space="preserve"> el OFERENTE</w:t>
      </w:r>
      <w:r w:rsidR="00BE5B59">
        <w:rPr>
          <w:b w:val="0"/>
          <w:bCs w:val="0"/>
          <w:sz w:val="22"/>
          <w:szCs w:val="22"/>
        </w:rPr>
        <w:t xml:space="preserve"> </w:t>
      </w:r>
      <w:r w:rsidRPr="0044642B">
        <w:rPr>
          <w:b w:val="0"/>
          <w:bCs w:val="0"/>
          <w:sz w:val="22"/>
          <w:szCs w:val="22"/>
        </w:rPr>
        <w:t>o la PARTE RECEPTORA</w:t>
      </w:r>
      <w:r w:rsidR="00250A19" w:rsidRPr="00BF6146">
        <w:rPr>
          <w:b w:val="0"/>
          <w:bCs w:val="0"/>
          <w:sz w:val="22"/>
          <w:szCs w:val="22"/>
        </w:rPr>
        <w:t>.</w:t>
      </w:r>
    </w:p>
    <w:p w14:paraId="5E98910A" w14:textId="183092FB" w:rsidR="0044642B" w:rsidRPr="0044642B" w:rsidRDefault="0044642B" w:rsidP="0044642B">
      <w:pPr>
        <w:pStyle w:val="Ttulo1"/>
        <w:spacing w:before="275"/>
        <w:jc w:val="both"/>
        <w:rPr>
          <w:b w:val="0"/>
          <w:bCs w:val="0"/>
          <w:sz w:val="22"/>
          <w:szCs w:val="22"/>
        </w:rPr>
      </w:pPr>
      <w:r w:rsidRPr="0044642B">
        <w:rPr>
          <w:b w:val="0"/>
          <w:bCs w:val="0"/>
          <w:sz w:val="22"/>
          <w:szCs w:val="22"/>
        </w:rPr>
        <w:t xml:space="preserve">Cuando en el presente instrumento se haga referencia conjunta al </w:t>
      </w:r>
      <w:r w:rsidR="00D502AE">
        <w:rPr>
          <w:b w:val="0"/>
          <w:bCs w:val="0"/>
          <w:sz w:val="22"/>
          <w:szCs w:val="22"/>
        </w:rPr>
        <w:t>Issfa</w:t>
      </w:r>
      <w:r w:rsidR="00D502AE" w:rsidRPr="0044642B">
        <w:rPr>
          <w:b w:val="0"/>
          <w:bCs w:val="0"/>
          <w:sz w:val="22"/>
          <w:szCs w:val="22"/>
        </w:rPr>
        <w:t xml:space="preserve"> </w:t>
      </w:r>
      <w:r w:rsidRPr="0044642B">
        <w:rPr>
          <w:b w:val="0"/>
          <w:bCs w:val="0"/>
          <w:sz w:val="22"/>
          <w:szCs w:val="22"/>
        </w:rPr>
        <w:t>y a</w:t>
      </w:r>
      <w:r w:rsidR="00245E0E">
        <w:rPr>
          <w:b w:val="0"/>
          <w:bCs w:val="0"/>
          <w:sz w:val="22"/>
          <w:szCs w:val="22"/>
        </w:rPr>
        <w:t>l OFERENTE</w:t>
      </w:r>
      <w:r w:rsidRPr="0044642B">
        <w:rPr>
          <w:b w:val="0"/>
          <w:bCs w:val="0"/>
          <w:sz w:val="22"/>
          <w:szCs w:val="22"/>
        </w:rPr>
        <w:t>, se las denominará como las PARTES.</w:t>
      </w:r>
    </w:p>
    <w:p w14:paraId="24880449" w14:textId="12F65E06" w:rsidR="00250A19" w:rsidRPr="0044642B" w:rsidRDefault="0044642B" w:rsidP="0044642B">
      <w:pPr>
        <w:pStyle w:val="Ttulo1"/>
        <w:spacing w:before="275"/>
        <w:jc w:val="both"/>
        <w:rPr>
          <w:b w:val="0"/>
          <w:bCs w:val="0"/>
          <w:sz w:val="22"/>
          <w:szCs w:val="22"/>
        </w:rPr>
      </w:pPr>
      <w:r w:rsidRPr="0044642B">
        <w:rPr>
          <w:b w:val="0"/>
          <w:bCs w:val="0"/>
          <w:sz w:val="22"/>
          <w:szCs w:val="22"/>
        </w:rPr>
        <w:t>Las PARTES, en forma libre y voluntaria, reconociéndose capacidad legal suficiente para obligarse, convienen en suscribir el presente Acuerdo, de conformidad con las siguientes cláusulas</w:t>
      </w:r>
      <w:r w:rsidR="00250A19" w:rsidRPr="00BF6146">
        <w:rPr>
          <w:b w:val="0"/>
          <w:bCs w:val="0"/>
          <w:sz w:val="22"/>
          <w:szCs w:val="22"/>
        </w:rPr>
        <w:t>:</w:t>
      </w:r>
    </w:p>
    <w:p w14:paraId="75EBB05B" w14:textId="3972AE29" w:rsidR="00250A19" w:rsidRPr="00874C45" w:rsidRDefault="00670377" w:rsidP="00874C45">
      <w:pPr>
        <w:pStyle w:val="Ttulo1"/>
        <w:spacing w:before="275" w:line="360" w:lineRule="auto"/>
        <w:ind w:left="0"/>
        <w:jc w:val="both"/>
        <w:rPr>
          <w:spacing w:val="-10"/>
          <w:sz w:val="22"/>
          <w:szCs w:val="22"/>
        </w:rPr>
      </w:pPr>
      <w:r w:rsidRPr="00BF6146">
        <w:rPr>
          <w:sz w:val="22"/>
          <w:szCs w:val="22"/>
        </w:rPr>
        <w:t>PRIMERA:</w:t>
      </w:r>
      <w:r w:rsidRPr="00BF6146">
        <w:rPr>
          <w:spacing w:val="-3"/>
          <w:sz w:val="22"/>
          <w:szCs w:val="22"/>
        </w:rPr>
        <w:t xml:space="preserve"> </w:t>
      </w:r>
      <w:r w:rsidRPr="00BF6146">
        <w:rPr>
          <w:sz w:val="22"/>
          <w:szCs w:val="22"/>
        </w:rPr>
        <w:t>ANTECEDENTES.</w:t>
      </w:r>
      <w:r w:rsidRPr="00BF6146">
        <w:rPr>
          <w:spacing w:val="-1"/>
          <w:sz w:val="22"/>
          <w:szCs w:val="22"/>
        </w:rPr>
        <w:t xml:space="preserve"> </w:t>
      </w:r>
      <w:r w:rsidRPr="00BF6146">
        <w:rPr>
          <w:spacing w:val="-10"/>
          <w:sz w:val="22"/>
          <w:szCs w:val="22"/>
        </w:rPr>
        <w:t>–</w:t>
      </w:r>
    </w:p>
    <w:p w14:paraId="52324879" w14:textId="7883CF90" w:rsidR="0044642B" w:rsidRPr="0044642B" w:rsidRDefault="0044642B" w:rsidP="00874C45">
      <w:pPr>
        <w:pStyle w:val="Prrafodelista"/>
        <w:numPr>
          <w:ilvl w:val="1"/>
          <w:numId w:val="8"/>
        </w:numPr>
        <w:ind w:left="426" w:right="145" w:hanging="426"/>
        <w:jc w:val="both"/>
        <w:rPr>
          <w:lang w:val="es-419"/>
        </w:rPr>
      </w:pPr>
      <w:r w:rsidRPr="0044642B">
        <w:rPr>
          <w:lang w:val="es-419"/>
        </w:rPr>
        <w:t>El Instituto de Seguridad Social de las Fuerzas Armadas, conforme la Ley de Seguridad Social de las Fuerzas Armadas, es un organismo autónomo, con finalidad social, personería jurídica, patrimonio propio y domicilio en la ciudad de Quito, que tiene a su cargo la administración de prestaciones y servicios de seguridad social militar.</w:t>
      </w:r>
    </w:p>
    <w:p w14:paraId="6E13363A" w14:textId="4945B996" w:rsidR="0044642B" w:rsidRPr="0044642B" w:rsidRDefault="0044642B" w:rsidP="00874C45">
      <w:pPr>
        <w:pStyle w:val="Prrafodelista"/>
        <w:numPr>
          <w:ilvl w:val="1"/>
          <w:numId w:val="8"/>
        </w:numPr>
        <w:ind w:left="426" w:right="145" w:hanging="426"/>
        <w:jc w:val="both"/>
        <w:rPr>
          <w:lang w:val="es-419"/>
        </w:rPr>
      </w:pPr>
      <w:r w:rsidRPr="0044642B">
        <w:rPr>
          <w:lang w:val="es-419"/>
        </w:rPr>
        <w:t xml:space="preserve">El </w:t>
      </w:r>
      <w:r w:rsidR="00D502AE">
        <w:rPr>
          <w:lang w:val="es-419"/>
        </w:rPr>
        <w:t>Issfa</w:t>
      </w:r>
      <w:r w:rsidRPr="0044642B">
        <w:rPr>
          <w:lang w:val="es-419"/>
        </w:rPr>
        <w:t>, en el marco de la prestación de sus servicios institucionales y de su estrategia de transformación digital, ha consolidado la Oficina Virtual como canal de atención para asegurados, pensionistas y beneficiarios, por lo que requiere implementar mecanismos tecnológicos que permitan fortalecer la identificación, autenticación, validación de identidad, trazabilidad y suscripción electrónica de documentos en los trámites institucionales que correspondan.</w:t>
      </w:r>
    </w:p>
    <w:p w14:paraId="72143AF7" w14:textId="46F85796" w:rsidR="0044642B" w:rsidRPr="0044642B" w:rsidRDefault="0044642B" w:rsidP="00874C45">
      <w:pPr>
        <w:pStyle w:val="Prrafodelista"/>
        <w:numPr>
          <w:ilvl w:val="1"/>
          <w:numId w:val="8"/>
        </w:numPr>
        <w:ind w:left="426" w:right="145" w:hanging="426"/>
        <w:jc w:val="both"/>
        <w:rPr>
          <w:lang w:val="es-419"/>
        </w:rPr>
      </w:pPr>
      <w:r w:rsidRPr="0044642B">
        <w:rPr>
          <w:lang w:val="es-419"/>
        </w:rPr>
        <w:t xml:space="preserve">Mediante Resolución Nro. 22.25.1 de 01 de diciembre de 2022, el Consejo Directivo del </w:t>
      </w:r>
      <w:r w:rsidR="00D502AE">
        <w:rPr>
          <w:lang w:val="es-419"/>
        </w:rPr>
        <w:t>Issfa</w:t>
      </w:r>
      <w:r w:rsidR="00D502AE" w:rsidRPr="0044642B">
        <w:rPr>
          <w:lang w:val="es-419"/>
        </w:rPr>
        <w:t xml:space="preserve"> </w:t>
      </w:r>
      <w:r w:rsidRPr="0044642B">
        <w:rPr>
          <w:lang w:val="es-419"/>
        </w:rPr>
        <w:t xml:space="preserve">resolvió emitir el “Reglamento para la Concesión de Préstamos Quirografarios del Instituto de Seguridad Social de las Fuerzas Armadas – </w:t>
      </w:r>
      <w:r w:rsidR="00D502AE">
        <w:rPr>
          <w:lang w:val="es-419"/>
        </w:rPr>
        <w:t>Issfa</w:t>
      </w:r>
      <w:r w:rsidRPr="0044642B">
        <w:rPr>
          <w:lang w:val="es-419"/>
        </w:rPr>
        <w:t xml:space="preserve">”, en el cual se establece como requisito específico disponer de firma electrónica para los asegurados militares en servicio activo, y de forma opcional para los pensionistas militares y pensionistas de montepío, conforme la normativa institucional aplicable. Este aspecto consta como antecedente del proceso de selección en las bases respectivas. </w:t>
      </w:r>
    </w:p>
    <w:p w14:paraId="0D270527" w14:textId="250A9974" w:rsidR="0044642B" w:rsidRPr="0044642B" w:rsidRDefault="0044642B" w:rsidP="00874C45">
      <w:pPr>
        <w:pStyle w:val="Prrafodelista"/>
        <w:numPr>
          <w:ilvl w:val="1"/>
          <w:numId w:val="8"/>
        </w:numPr>
        <w:ind w:left="426" w:right="145" w:hanging="426"/>
        <w:jc w:val="both"/>
        <w:rPr>
          <w:lang w:val="es-419"/>
        </w:rPr>
      </w:pPr>
      <w:r w:rsidRPr="0044642B">
        <w:rPr>
          <w:lang w:val="es-419"/>
        </w:rPr>
        <w:t xml:space="preserve">El </w:t>
      </w:r>
      <w:r w:rsidR="009C6417">
        <w:rPr>
          <w:lang w:val="es-419"/>
        </w:rPr>
        <w:t>Issfa</w:t>
      </w:r>
      <w:r w:rsidR="009C6417" w:rsidRPr="0044642B">
        <w:rPr>
          <w:lang w:val="es-419"/>
        </w:rPr>
        <w:t xml:space="preserve"> </w:t>
      </w:r>
      <w:r w:rsidRPr="0044642B">
        <w:rPr>
          <w:lang w:val="es-419"/>
        </w:rPr>
        <w:t xml:space="preserve">se encuentra ejecutando el proceso para la selección de </w:t>
      </w:r>
      <w:r w:rsidR="009C6417">
        <w:rPr>
          <w:lang w:val="es-419"/>
        </w:rPr>
        <w:t xml:space="preserve">oferentes </w:t>
      </w:r>
      <w:r w:rsidRPr="0044642B">
        <w:rPr>
          <w:lang w:val="es-419"/>
        </w:rPr>
        <w:t>proveedor</w:t>
      </w:r>
      <w:r w:rsidR="009C6417">
        <w:rPr>
          <w:lang w:val="es-419"/>
        </w:rPr>
        <w:t>e</w:t>
      </w:r>
      <w:r w:rsidRPr="0044642B">
        <w:rPr>
          <w:lang w:val="es-419"/>
        </w:rPr>
        <w:t>s del “Servicio de validación de la identidad del asegurado, mediante el uso de tecnología biométrica para generar documentos electrónicos”, cuyo objetivo es contar con una solución de firma electrónica transaccional con validación biométrica, integrada a la Oficina Virtual, que permita garantizar la legalidad, seguridad y confiabilidad de los servicios institucionales que lo requieran.</w:t>
      </w:r>
    </w:p>
    <w:p w14:paraId="2CFD608B" w14:textId="4C99D869" w:rsidR="0044642B" w:rsidRPr="0044642B" w:rsidRDefault="0044642B" w:rsidP="00874C45">
      <w:pPr>
        <w:pStyle w:val="Prrafodelista"/>
        <w:numPr>
          <w:ilvl w:val="1"/>
          <w:numId w:val="8"/>
        </w:numPr>
        <w:ind w:left="426" w:right="145" w:hanging="426"/>
        <w:jc w:val="both"/>
        <w:rPr>
          <w:lang w:val="es-419"/>
        </w:rPr>
      </w:pPr>
      <w:r w:rsidRPr="0044642B">
        <w:rPr>
          <w:lang w:val="es-419"/>
        </w:rPr>
        <w:t xml:space="preserve">De conformidad con las bases del proceso, el servicio requerido comprende, entre otros aspectos, validación de identidad biométrica y prueba de vida, verificación en la base de datos del Registro Civil del Ecuador, emisión de firma electrónica para la suscripción de documentos en línea, integración mediante APIs y servicios web, envío de documentos firmados al centro de datos del </w:t>
      </w:r>
      <w:r w:rsidR="00052145">
        <w:rPr>
          <w:lang w:val="es-419"/>
        </w:rPr>
        <w:t>Issfa</w:t>
      </w:r>
      <w:r w:rsidRPr="0044642B">
        <w:rPr>
          <w:lang w:val="es-419"/>
        </w:rPr>
        <w:t xml:space="preserve">, generación de evidencias de validación biométrica y provisión de reportes o paneles de control para la gestión de transacciones. </w:t>
      </w:r>
    </w:p>
    <w:p w14:paraId="0F6D70E4" w14:textId="3CF2BDE3" w:rsidR="0044642B" w:rsidRPr="0044642B" w:rsidRDefault="0044642B" w:rsidP="00874C45">
      <w:pPr>
        <w:pStyle w:val="Prrafodelista"/>
        <w:numPr>
          <w:ilvl w:val="1"/>
          <w:numId w:val="8"/>
        </w:numPr>
        <w:ind w:left="426" w:right="145" w:hanging="426"/>
        <w:jc w:val="both"/>
        <w:rPr>
          <w:lang w:val="es-419"/>
        </w:rPr>
      </w:pPr>
      <w:r w:rsidRPr="0044642B">
        <w:rPr>
          <w:lang w:val="es-419"/>
        </w:rPr>
        <w:t>Las bases del proceso contemplan la ejecución de pruebas funcionales y de integración, con la finalidad de verificar que l</w:t>
      </w:r>
      <w:r w:rsidR="006D5EBF">
        <w:rPr>
          <w:lang w:val="es-419"/>
        </w:rPr>
        <w:t>o</w:t>
      </w:r>
      <w:r w:rsidRPr="0044642B">
        <w:rPr>
          <w:lang w:val="es-419"/>
        </w:rPr>
        <w:t xml:space="preserve">s </w:t>
      </w:r>
      <w:r w:rsidR="006D5EBF">
        <w:rPr>
          <w:lang w:val="es-419"/>
        </w:rPr>
        <w:t xml:space="preserve">oferentes </w:t>
      </w:r>
      <w:r w:rsidRPr="0044642B">
        <w:rPr>
          <w:lang w:val="es-419"/>
        </w:rPr>
        <w:t xml:space="preserve">participantes cumplan los requerimientos funcionales, técnicos y de </w:t>
      </w:r>
      <w:r w:rsidRPr="0044642B">
        <w:rPr>
          <w:lang w:val="es-419"/>
        </w:rPr>
        <w:lastRenderedPageBreak/>
        <w:t xml:space="preserve">seguridad definidos por el </w:t>
      </w:r>
      <w:r w:rsidR="00F61F63">
        <w:rPr>
          <w:lang w:val="es-419"/>
        </w:rPr>
        <w:t>I</w:t>
      </w:r>
      <w:r w:rsidR="00791D63">
        <w:rPr>
          <w:lang w:val="es-419"/>
        </w:rPr>
        <w:t>ssfa</w:t>
      </w:r>
      <w:r w:rsidRPr="0044642B">
        <w:rPr>
          <w:lang w:val="es-419"/>
        </w:rPr>
        <w:t>, previo a continuar con las etapas correspondientes del proceso de selección.</w:t>
      </w:r>
    </w:p>
    <w:p w14:paraId="74909DBC" w14:textId="1E2469AC" w:rsidR="0044642B" w:rsidRPr="0044642B" w:rsidRDefault="0044642B" w:rsidP="00874C45">
      <w:pPr>
        <w:pStyle w:val="Prrafodelista"/>
        <w:numPr>
          <w:ilvl w:val="1"/>
          <w:numId w:val="8"/>
        </w:numPr>
        <w:ind w:left="426" w:right="145" w:hanging="426"/>
        <w:jc w:val="both"/>
        <w:rPr>
          <w:lang w:val="es-419"/>
        </w:rPr>
      </w:pPr>
      <w:r w:rsidRPr="0044642B">
        <w:rPr>
          <w:lang w:val="es-419"/>
        </w:rPr>
        <w:t>Para la ejecución de dichas pruebas</w:t>
      </w:r>
      <w:r w:rsidRPr="00245E0E">
        <w:rPr>
          <w:lang w:val="es-419"/>
        </w:rPr>
        <w:t xml:space="preserve">, </w:t>
      </w:r>
      <w:r w:rsidR="00245E0E">
        <w:rPr>
          <w:lang w:val="es-419"/>
        </w:rPr>
        <w:t>e</w:t>
      </w:r>
      <w:r w:rsidR="00245E0E" w:rsidRPr="00245E0E">
        <w:rPr>
          <w:lang w:val="es-419"/>
        </w:rPr>
        <w:t>l OFERENTE</w:t>
      </w:r>
      <w:r w:rsidRPr="00245E0E">
        <w:rPr>
          <w:lang w:val="es-419"/>
        </w:rPr>
        <w:t xml:space="preserve"> podrá acceder</w:t>
      </w:r>
      <w:r w:rsidRPr="0044642B">
        <w:rPr>
          <w:lang w:val="es-419"/>
        </w:rPr>
        <w:t xml:space="preserve">, de manera temporal, limitada y controlada, a información técnica, funcional, documental o institucional del </w:t>
      </w:r>
      <w:r w:rsidR="00052145">
        <w:rPr>
          <w:lang w:val="es-419"/>
        </w:rPr>
        <w:t>Issfa</w:t>
      </w:r>
      <w:r w:rsidRPr="0044642B">
        <w:rPr>
          <w:lang w:val="es-419"/>
        </w:rPr>
        <w:t>, así como a ambientes de prueba, casos de prueba, servicios web, APIs, endpoints, credenciales temporales, tokens, documentación técnica, flujos de integración, registros, evidencias, reportes o cualquier otra información que sea necesaria para validar la interoperabilidad de la solución propuesta.</w:t>
      </w:r>
    </w:p>
    <w:p w14:paraId="6B003D5D" w14:textId="60B1D5DA" w:rsidR="0044642B" w:rsidRPr="0044642B" w:rsidRDefault="0044642B" w:rsidP="00874C45">
      <w:pPr>
        <w:pStyle w:val="Prrafodelista"/>
        <w:numPr>
          <w:ilvl w:val="1"/>
          <w:numId w:val="8"/>
        </w:numPr>
        <w:ind w:left="426" w:right="145" w:hanging="426"/>
        <w:jc w:val="both"/>
        <w:rPr>
          <w:lang w:val="es-419"/>
        </w:rPr>
      </w:pPr>
      <w:r w:rsidRPr="0044642B">
        <w:rPr>
          <w:lang w:val="es-419"/>
        </w:rPr>
        <w:t xml:space="preserve">En razón de la naturaleza de la información a la que </w:t>
      </w:r>
      <w:r w:rsidR="002728ED">
        <w:rPr>
          <w:lang w:val="es-419"/>
        </w:rPr>
        <w:t>e</w:t>
      </w:r>
      <w:r w:rsidR="002728ED" w:rsidRPr="00245E0E">
        <w:rPr>
          <w:lang w:val="es-419"/>
        </w:rPr>
        <w:t>l OFERENTE</w:t>
      </w:r>
      <w:r w:rsidR="002728ED">
        <w:rPr>
          <w:lang w:val="es-419"/>
        </w:rPr>
        <w:t xml:space="preserve">, </w:t>
      </w:r>
      <w:r w:rsidRPr="0044642B">
        <w:rPr>
          <w:lang w:val="es-419"/>
        </w:rPr>
        <w:t xml:space="preserve">podría acceder durante las pruebas funcionales y de integración, resulta necesario regular expresamente las obligaciones de confidencialidad, no divulgación, protección de datos personales, seguridad de la información, uso controlado de activos de información, devolución, eliminación y responsabilidad por el uso indebido de la información proporcionada o habilitada por el </w:t>
      </w:r>
      <w:r w:rsidR="00052145">
        <w:rPr>
          <w:lang w:val="es-419"/>
        </w:rPr>
        <w:t>Issfa</w:t>
      </w:r>
      <w:r w:rsidRPr="0044642B">
        <w:rPr>
          <w:lang w:val="es-419"/>
        </w:rPr>
        <w:t>.</w:t>
      </w:r>
    </w:p>
    <w:p w14:paraId="033F1399" w14:textId="6B740E5C" w:rsidR="0044642B" w:rsidRPr="0044642B" w:rsidRDefault="0044642B" w:rsidP="00874C45">
      <w:pPr>
        <w:pStyle w:val="Prrafodelista"/>
        <w:numPr>
          <w:ilvl w:val="1"/>
          <w:numId w:val="8"/>
        </w:numPr>
        <w:ind w:left="426" w:right="145" w:hanging="426"/>
        <w:jc w:val="both"/>
        <w:rPr>
          <w:lang w:val="es-419"/>
        </w:rPr>
      </w:pPr>
      <w:r w:rsidRPr="0044642B">
        <w:rPr>
          <w:lang w:val="es-419"/>
        </w:rPr>
        <w:t>Las PARTES dejan expresa constancia de que la suscripción del presente Acuerdo constituye un requisito para el acceso a la etapa de pruebas funcionales y de integración, sin que ello implique adjudicación, selección definitiva, obligación de contratación, promesa de convenio, reconocimiento de derecho adquirido o expectativa contractual a favor d</w:t>
      </w:r>
      <w:r w:rsidR="001A4406">
        <w:rPr>
          <w:lang w:val="es-419"/>
        </w:rPr>
        <w:t>e</w:t>
      </w:r>
      <w:r w:rsidR="001A4406" w:rsidRPr="00245E0E">
        <w:rPr>
          <w:lang w:val="es-419"/>
        </w:rPr>
        <w:t>l OFERENTE</w:t>
      </w:r>
      <w:r w:rsidRPr="0044642B">
        <w:rPr>
          <w:lang w:val="es-419"/>
        </w:rPr>
        <w:t>.</w:t>
      </w:r>
    </w:p>
    <w:p w14:paraId="25DF7CF8" w14:textId="1D61A9C0" w:rsidR="0044642B" w:rsidRPr="0044642B" w:rsidRDefault="0044642B" w:rsidP="0044642B">
      <w:pPr>
        <w:tabs>
          <w:tab w:val="left" w:pos="501"/>
        </w:tabs>
        <w:ind w:right="145"/>
        <w:jc w:val="both"/>
        <w:rPr>
          <w:lang w:val="es-419"/>
        </w:rPr>
      </w:pPr>
    </w:p>
    <w:p w14:paraId="09CA0C44" w14:textId="77777777" w:rsidR="0044642B" w:rsidRPr="0044642B" w:rsidRDefault="0044642B" w:rsidP="00874C45">
      <w:pPr>
        <w:spacing w:line="360" w:lineRule="auto"/>
        <w:ind w:right="145"/>
        <w:jc w:val="both"/>
        <w:rPr>
          <w:b/>
          <w:bCs/>
          <w:lang w:val="es-419"/>
        </w:rPr>
      </w:pPr>
      <w:r w:rsidRPr="0044642B">
        <w:rPr>
          <w:b/>
          <w:bCs/>
          <w:lang w:val="es-419"/>
        </w:rPr>
        <w:t>SEGUNDA: OBJETO. –</w:t>
      </w:r>
    </w:p>
    <w:p w14:paraId="77CF6EFC" w14:textId="60A451A3" w:rsidR="0044642B" w:rsidRPr="00DD1C19" w:rsidRDefault="00DD1C19" w:rsidP="00DD1C19">
      <w:pPr>
        <w:ind w:right="145"/>
        <w:jc w:val="both"/>
        <w:rPr>
          <w:lang w:val="es-419"/>
        </w:rPr>
      </w:pPr>
      <w:r w:rsidRPr="00DD1C19">
        <w:t xml:space="preserve">El presente Acuerdo tiene por objeto regular las condiciones, obligaciones y responsabilidades bajo las cuales </w:t>
      </w:r>
      <w:r w:rsidR="006E0395">
        <w:rPr>
          <w:lang w:val="es-419"/>
        </w:rPr>
        <w:t>e</w:t>
      </w:r>
      <w:r w:rsidR="006E0395" w:rsidRPr="00245E0E">
        <w:rPr>
          <w:lang w:val="es-419"/>
        </w:rPr>
        <w:t>l OFERENTE</w:t>
      </w:r>
      <w:r w:rsidR="006E0395">
        <w:rPr>
          <w:lang w:val="es-419"/>
        </w:rPr>
        <w:t xml:space="preserve">, </w:t>
      </w:r>
      <w:r w:rsidRPr="00DD1C19">
        <w:t xml:space="preserve">accederá y utilizará, de manera temporal, limitada y controlada, la información proporcionada, generada o habilitada por el </w:t>
      </w:r>
      <w:r w:rsidR="00052145">
        <w:t>Issfa</w:t>
      </w:r>
      <w:r w:rsidRPr="00DD1C19">
        <w:t xml:space="preserve">, exclusivamente para la ejecución de las pruebas funcionales y de integración dentro del proceso de selección del “Servicio de validación de la identidad del asegurado, mediante el uso de tecnología biométrica para generar documentos electrónicos”, obligándose a mantener su confidencialidad, no divulgación, seguridad y protección de datos personales, conforme las instrucciones del </w:t>
      </w:r>
      <w:r w:rsidR="00052145">
        <w:t>Issfa</w:t>
      </w:r>
      <w:r w:rsidR="00052145" w:rsidRPr="00DD1C19">
        <w:t xml:space="preserve"> </w:t>
      </w:r>
      <w:r w:rsidRPr="00DD1C19">
        <w:t>y la normativa aplicable.</w:t>
      </w:r>
    </w:p>
    <w:p w14:paraId="0E037A91" w14:textId="4BEE041B" w:rsidR="00874C45" w:rsidRDefault="00874C45" w:rsidP="00874C45">
      <w:pPr>
        <w:tabs>
          <w:tab w:val="left" w:pos="501"/>
        </w:tabs>
        <w:ind w:right="145"/>
        <w:jc w:val="both"/>
        <w:rPr>
          <w:lang w:val="es-419"/>
        </w:rPr>
      </w:pPr>
    </w:p>
    <w:p w14:paraId="45DC9E50" w14:textId="77777777" w:rsidR="00DD1C19" w:rsidRPr="00874C45" w:rsidRDefault="00DD1C19" w:rsidP="00874C45">
      <w:pPr>
        <w:tabs>
          <w:tab w:val="left" w:pos="501"/>
        </w:tabs>
        <w:ind w:right="145"/>
        <w:jc w:val="both"/>
        <w:rPr>
          <w:lang w:val="es-419"/>
        </w:rPr>
      </w:pPr>
    </w:p>
    <w:p w14:paraId="3681BC68" w14:textId="60190EF5" w:rsidR="00874C45" w:rsidRPr="00874C45" w:rsidRDefault="008C3153" w:rsidP="00874C45">
      <w:pPr>
        <w:tabs>
          <w:tab w:val="left" w:pos="501"/>
        </w:tabs>
        <w:spacing w:line="360" w:lineRule="auto"/>
        <w:ind w:right="145"/>
        <w:jc w:val="both"/>
        <w:rPr>
          <w:b/>
          <w:bCs/>
          <w:lang w:val="es-419"/>
        </w:rPr>
      </w:pPr>
      <w:r>
        <w:rPr>
          <w:b/>
          <w:bCs/>
          <w:lang w:val="es-419"/>
        </w:rPr>
        <w:t>TERCERA</w:t>
      </w:r>
      <w:r w:rsidR="00874C45" w:rsidRPr="00874C45">
        <w:rPr>
          <w:b/>
          <w:bCs/>
          <w:lang w:val="es-419"/>
        </w:rPr>
        <w:t>: ALCANCE DE LA INFORMACIÓN CONFIDENCIAL Y PROTEGIDA. –</w:t>
      </w:r>
    </w:p>
    <w:p w14:paraId="21504776" w14:textId="4CA354B7" w:rsidR="00845F48" w:rsidRDefault="00874C45" w:rsidP="00845F48">
      <w:pPr>
        <w:pStyle w:val="Prrafodelista"/>
        <w:numPr>
          <w:ilvl w:val="1"/>
          <w:numId w:val="13"/>
        </w:numPr>
        <w:ind w:left="567" w:right="145" w:hanging="567"/>
        <w:jc w:val="both"/>
        <w:rPr>
          <w:lang w:val="es-419"/>
        </w:rPr>
      </w:pPr>
      <w:r w:rsidRPr="00874C45">
        <w:rPr>
          <w:lang w:val="es-419"/>
        </w:rPr>
        <w:t xml:space="preserve">Para efectos del presente Acuerdo, se considerará información confidencial y protegida toda aquella que el </w:t>
      </w:r>
      <w:r w:rsidR="00052145">
        <w:rPr>
          <w:lang w:val="es-419"/>
        </w:rPr>
        <w:t>Issfa</w:t>
      </w:r>
      <w:r w:rsidR="00052145" w:rsidRPr="00874C45">
        <w:rPr>
          <w:lang w:val="es-419"/>
        </w:rPr>
        <w:t xml:space="preserve"> </w:t>
      </w:r>
      <w:r w:rsidRPr="00874C45">
        <w:rPr>
          <w:lang w:val="es-419"/>
        </w:rPr>
        <w:t xml:space="preserve">entregue, habilite, comunique, permita acceder o ponga a disposición </w:t>
      </w:r>
      <w:r w:rsidR="00A538DB">
        <w:rPr>
          <w:lang w:val="es-419"/>
        </w:rPr>
        <w:t>de</w:t>
      </w:r>
      <w:r w:rsidR="00A538DB" w:rsidRPr="00245E0E">
        <w:rPr>
          <w:lang w:val="es-419"/>
        </w:rPr>
        <w:t>l OFERENTE</w:t>
      </w:r>
      <w:r w:rsidR="00A538DB" w:rsidRPr="00874C45">
        <w:rPr>
          <w:lang w:val="es-419"/>
        </w:rPr>
        <w:t xml:space="preserve"> </w:t>
      </w:r>
      <w:r w:rsidRPr="00874C45">
        <w:rPr>
          <w:lang w:val="es-419"/>
        </w:rPr>
        <w:t>para la ejecución de las pruebas funcionales y de integración, así como aquella que se genere, derive o produzca durante dicha etapa.</w:t>
      </w:r>
    </w:p>
    <w:p w14:paraId="02E987F7" w14:textId="6D423DF8" w:rsidR="00874C45" w:rsidRPr="00845F48" w:rsidRDefault="00874C45" w:rsidP="00845F48">
      <w:pPr>
        <w:pStyle w:val="Prrafodelista"/>
        <w:numPr>
          <w:ilvl w:val="1"/>
          <w:numId w:val="13"/>
        </w:numPr>
        <w:ind w:left="567" w:right="145" w:hanging="567"/>
        <w:jc w:val="both"/>
        <w:rPr>
          <w:lang w:val="es-419"/>
        </w:rPr>
      </w:pPr>
      <w:r w:rsidRPr="00845F48">
        <w:rPr>
          <w:lang w:val="es-419"/>
        </w:rPr>
        <w:t>La información confidencial y protegida comprenderá, de manera enunciativa y no limitativa, lo siguiente:</w:t>
      </w:r>
    </w:p>
    <w:p w14:paraId="5D54E5A8" w14:textId="77777777" w:rsidR="00845F48" w:rsidRPr="00874C45" w:rsidRDefault="00845F48" w:rsidP="00845F48">
      <w:pPr>
        <w:pStyle w:val="Prrafodelista"/>
        <w:ind w:left="993" w:right="145" w:firstLine="0"/>
        <w:jc w:val="both"/>
        <w:rPr>
          <w:lang w:val="es-419"/>
        </w:rPr>
      </w:pPr>
    </w:p>
    <w:p w14:paraId="5411CA39" w14:textId="33EB5810" w:rsidR="00874C45" w:rsidRPr="00874C45" w:rsidRDefault="00874C45" w:rsidP="00845F48">
      <w:pPr>
        <w:pStyle w:val="Prrafodelista"/>
        <w:numPr>
          <w:ilvl w:val="1"/>
          <w:numId w:val="16"/>
        </w:numPr>
        <w:ind w:left="993" w:right="145" w:hanging="426"/>
        <w:jc w:val="both"/>
        <w:rPr>
          <w:lang w:val="es-419"/>
        </w:rPr>
      </w:pPr>
      <w:r w:rsidRPr="00874C45">
        <w:rPr>
          <w:lang w:val="es-419"/>
        </w:rPr>
        <w:t xml:space="preserve">Documentación técnica, manuales de integración, especificaciones funcionales, requerimientos técnicos, flujos de proceso, diagramas, matrices, instructivos, casos de prueba, formularios, configuraciones, parámetros, reglas de negocio y demás documentación entregada por el </w:t>
      </w:r>
      <w:r w:rsidR="00052145">
        <w:rPr>
          <w:lang w:val="es-419"/>
        </w:rPr>
        <w:t>Issfa</w:t>
      </w:r>
      <w:r w:rsidRPr="00874C45">
        <w:rPr>
          <w:lang w:val="es-419"/>
        </w:rPr>
        <w:t>.</w:t>
      </w:r>
    </w:p>
    <w:p w14:paraId="4987CF17" w14:textId="6ADB084E" w:rsidR="00874C45" w:rsidRPr="00874C45" w:rsidRDefault="00874C45" w:rsidP="00845F48">
      <w:pPr>
        <w:pStyle w:val="Prrafodelista"/>
        <w:numPr>
          <w:ilvl w:val="1"/>
          <w:numId w:val="16"/>
        </w:numPr>
        <w:ind w:left="993" w:right="145" w:hanging="426"/>
        <w:jc w:val="both"/>
        <w:rPr>
          <w:lang w:val="es-419"/>
        </w:rPr>
      </w:pPr>
      <w:r w:rsidRPr="00874C45">
        <w:rPr>
          <w:lang w:val="es-419"/>
        </w:rPr>
        <w:t>Información relacionada con la Oficina Virtual, sistemas institucionales, servicios web, APIs, endpoints, métodos de autenticación, mecanismos de integración, estructura de solicitudes y respuestas, campos de entrada y salida, mecanismos de reproceso, reportes, paneles de control, trazabilidad y conciliación de transacciones.</w:t>
      </w:r>
    </w:p>
    <w:p w14:paraId="7A2082CA" w14:textId="415D320E" w:rsidR="00874C45" w:rsidRPr="00874C45" w:rsidRDefault="00874C45" w:rsidP="00845F48">
      <w:pPr>
        <w:pStyle w:val="Prrafodelista"/>
        <w:numPr>
          <w:ilvl w:val="1"/>
          <w:numId w:val="16"/>
        </w:numPr>
        <w:ind w:left="993" w:right="145" w:hanging="426"/>
        <w:jc w:val="both"/>
        <w:rPr>
          <w:lang w:val="es-419"/>
        </w:rPr>
      </w:pPr>
      <w:r w:rsidRPr="00874C45">
        <w:rPr>
          <w:lang w:val="es-419"/>
        </w:rPr>
        <w:t xml:space="preserve">Credenciales de acceso, usuarios, contraseñas, tokens, certificados digitales, llaves, enlaces, identificadores, direcciones IP, rutas de conexión, parámetros técnicos, mecanismos de autenticación y cualquier elemento de acceso entregado o habilitado por el </w:t>
      </w:r>
      <w:r w:rsidR="000C7904">
        <w:rPr>
          <w:lang w:val="es-419"/>
        </w:rPr>
        <w:t>Issfa</w:t>
      </w:r>
      <w:r w:rsidRPr="00874C45">
        <w:rPr>
          <w:lang w:val="es-419"/>
        </w:rPr>
        <w:t>.</w:t>
      </w:r>
    </w:p>
    <w:p w14:paraId="4C466CA1" w14:textId="4B0A4CBE" w:rsidR="00874C45" w:rsidRPr="00874C45" w:rsidRDefault="00874C45" w:rsidP="00845F48">
      <w:pPr>
        <w:pStyle w:val="Prrafodelista"/>
        <w:numPr>
          <w:ilvl w:val="1"/>
          <w:numId w:val="16"/>
        </w:numPr>
        <w:ind w:left="993" w:right="145" w:hanging="426"/>
        <w:jc w:val="both"/>
        <w:rPr>
          <w:lang w:val="es-419"/>
        </w:rPr>
      </w:pPr>
      <w:r w:rsidRPr="00874C45">
        <w:rPr>
          <w:lang w:val="es-419"/>
        </w:rPr>
        <w:t>Información institucional, operativa, crediticia, previsional, administrativa o</w:t>
      </w:r>
      <w:r w:rsidR="00A538DB">
        <w:rPr>
          <w:lang w:val="es-419"/>
        </w:rPr>
        <w:t xml:space="preserve"> </w:t>
      </w:r>
      <w:r w:rsidRPr="00874C45">
        <w:rPr>
          <w:lang w:val="es-419"/>
        </w:rPr>
        <w:t>documental</w:t>
      </w:r>
      <w:r w:rsidR="000C7904">
        <w:rPr>
          <w:lang w:val="es-419"/>
        </w:rPr>
        <w:t xml:space="preserve"> </w:t>
      </w:r>
      <w:r w:rsidRPr="00874C45">
        <w:rPr>
          <w:lang w:val="es-419"/>
        </w:rPr>
        <w:t xml:space="preserve">relacionada con los procesos de créditos, supervivencia telemática u otros trámites que el </w:t>
      </w:r>
      <w:r w:rsidR="000C7904">
        <w:rPr>
          <w:lang w:val="es-419"/>
        </w:rPr>
        <w:t>Issfa</w:t>
      </w:r>
      <w:r w:rsidR="000C7904" w:rsidRPr="00874C45">
        <w:rPr>
          <w:lang w:val="es-419"/>
        </w:rPr>
        <w:t xml:space="preserve"> </w:t>
      </w:r>
      <w:r w:rsidRPr="00874C45">
        <w:rPr>
          <w:lang w:val="es-419"/>
        </w:rPr>
        <w:t>determine para el proceso de validación de identidad y firma electrónica transaccional.</w:t>
      </w:r>
    </w:p>
    <w:p w14:paraId="44C23009" w14:textId="12207EB2" w:rsidR="00874C45" w:rsidRPr="00874C45" w:rsidRDefault="00874C45" w:rsidP="00845F48">
      <w:pPr>
        <w:pStyle w:val="Prrafodelista"/>
        <w:numPr>
          <w:ilvl w:val="1"/>
          <w:numId w:val="16"/>
        </w:numPr>
        <w:ind w:left="993" w:right="145" w:hanging="426"/>
        <w:jc w:val="both"/>
        <w:rPr>
          <w:lang w:val="es-419"/>
        </w:rPr>
      </w:pPr>
      <w:r w:rsidRPr="00874C45">
        <w:rPr>
          <w:lang w:val="es-419"/>
        </w:rPr>
        <w:t xml:space="preserve">Datos personales, datos sensibles, datos biométricos, datos crediticios, datos de identificación, datos de contacto, datos transaccionales o cualquier dato asociado a asegurados, pensionistas, beneficiarios, servidores o usuarios del </w:t>
      </w:r>
      <w:r w:rsidR="000C7904">
        <w:rPr>
          <w:lang w:val="es-419"/>
        </w:rPr>
        <w:t>Issfa</w:t>
      </w:r>
      <w:r w:rsidRPr="00874C45">
        <w:rPr>
          <w:lang w:val="es-419"/>
        </w:rPr>
        <w:t xml:space="preserve">, cuando su acceso haya sido expresamente </w:t>
      </w:r>
      <w:r w:rsidRPr="00874C45">
        <w:rPr>
          <w:lang w:val="es-419"/>
        </w:rPr>
        <w:lastRenderedPageBreak/>
        <w:t xml:space="preserve">autorizado por el </w:t>
      </w:r>
      <w:r w:rsidR="002B7612">
        <w:rPr>
          <w:lang w:val="es-419"/>
        </w:rPr>
        <w:t>Issfa</w:t>
      </w:r>
      <w:r w:rsidR="002B7612" w:rsidRPr="00874C45">
        <w:rPr>
          <w:lang w:val="es-419"/>
        </w:rPr>
        <w:t xml:space="preserve"> </w:t>
      </w:r>
      <w:r w:rsidRPr="00874C45">
        <w:rPr>
          <w:lang w:val="es-419"/>
        </w:rPr>
        <w:t>para las pruebas.</w:t>
      </w:r>
    </w:p>
    <w:p w14:paraId="68B9910C" w14:textId="6CB1C492" w:rsidR="00874C45" w:rsidRPr="00874C45" w:rsidRDefault="00874C45" w:rsidP="00845F48">
      <w:pPr>
        <w:pStyle w:val="Prrafodelista"/>
        <w:numPr>
          <w:ilvl w:val="1"/>
          <w:numId w:val="16"/>
        </w:numPr>
        <w:ind w:left="993" w:right="145" w:hanging="426"/>
        <w:jc w:val="both"/>
        <w:rPr>
          <w:lang w:val="es-419"/>
        </w:rPr>
      </w:pPr>
      <w:r w:rsidRPr="00874C45">
        <w:rPr>
          <w:lang w:val="es-419"/>
        </w:rPr>
        <w:t>Registros, reportes, evidencias, logs, bitácoras, resultados, errores, observaciones, hallazgos, capturas, respuestas de servicios, archivos temporales, trazas de integración o cualquier información generada durante la ejecución de las pruebas funcionales y de integración.</w:t>
      </w:r>
    </w:p>
    <w:p w14:paraId="31FE7A03" w14:textId="773196E1" w:rsidR="00874C45" w:rsidRPr="00874C45" w:rsidRDefault="00874C45" w:rsidP="00845F48">
      <w:pPr>
        <w:pStyle w:val="Prrafodelista"/>
        <w:numPr>
          <w:ilvl w:val="1"/>
          <w:numId w:val="16"/>
        </w:numPr>
        <w:ind w:left="993" w:right="145" w:hanging="426"/>
        <w:jc w:val="both"/>
        <w:rPr>
          <w:lang w:val="es-419"/>
        </w:rPr>
      </w:pPr>
      <w:r w:rsidRPr="00874C45">
        <w:rPr>
          <w:lang w:val="es-419"/>
        </w:rPr>
        <w:t>Información sobre controles de seguridad, configuraciones, infraestructura tecnológica, arquitectura, mecanismos de interoperabilidad, disponibilidad, continuidad, autenticación, cifrado, monitoreo, almacenamiento temporal o transferencia de documentos electrónicos.</w:t>
      </w:r>
    </w:p>
    <w:p w14:paraId="0A9B9A36" w14:textId="01A75F31" w:rsidR="00874C45" w:rsidRPr="00874C45" w:rsidRDefault="00874C45" w:rsidP="00874C45">
      <w:pPr>
        <w:pStyle w:val="Prrafodelista"/>
        <w:numPr>
          <w:ilvl w:val="1"/>
          <w:numId w:val="13"/>
        </w:numPr>
        <w:ind w:left="567" w:right="145" w:hanging="567"/>
        <w:jc w:val="both"/>
        <w:rPr>
          <w:lang w:val="es-419"/>
        </w:rPr>
      </w:pPr>
      <w:r w:rsidRPr="00874C45">
        <w:rPr>
          <w:lang w:val="es-419"/>
        </w:rPr>
        <w:t xml:space="preserve">La falta de identificación expresa de determinada información como “confidencial”, “reservada”, “protegida” o equivalente no limitará ni excluirá su protección, siempre que por su naturaleza, contenido, contexto, finalidad o forma de acceso se relacione con el </w:t>
      </w:r>
      <w:r w:rsidR="002B7612">
        <w:rPr>
          <w:lang w:val="es-419"/>
        </w:rPr>
        <w:t>Issfa</w:t>
      </w:r>
      <w:r w:rsidRPr="00874C45">
        <w:rPr>
          <w:lang w:val="es-419"/>
        </w:rPr>
        <w:t>, sus sistemas, procesos, datos, activos de información o pruebas funcionales y de integración.</w:t>
      </w:r>
    </w:p>
    <w:p w14:paraId="0E77CA49" w14:textId="0731E0E4" w:rsidR="00874C45" w:rsidRDefault="00874C45" w:rsidP="00874C45">
      <w:pPr>
        <w:pStyle w:val="Prrafodelista"/>
        <w:numPr>
          <w:ilvl w:val="1"/>
          <w:numId w:val="13"/>
        </w:numPr>
        <w:ind w:left="567" w:right="145" w:hanging="567"/>
        <w:jc w:val="both"/>
        <w:rPr>
          <w:lang w:val="es-419"/>
        </w:rPr>
      </w:pPr>
      <w:r w:rsidRPr="00874C45">
        <w:rPr>
          <w:lang w:val="es-419"/>
        </w:rPr>
        <w:t xml:space="preserve">No se considerará información confidencial aquella que </w:t>
      </w:r>
      <w:r w:rsidR="002B7612">
        <w:rPr>
          <w:lang w:val="es-419"/>
        </w:rPr>
        <w:t>e</w:t>
      </w:r>
      <w:r w:rsidR="002B7612" w:rsidRPr="00245E0E">
        <w:rPr>
          <w:lang w:val="es-419"/>
        </w:rPr>
        <w:t>l OFERENTE</w:t>
      </w:r>
      <w:r w:rsidR="008D1957">
        <w:rPr>
          <w:lang w:val="es-419"/>
        </w:rPr>
        <w:t xml:space="preserve">, </w:t>
      </w:r>
      <w:r w:rsidRPr="00874C45">
        <w:rPr>
          <w:lang w:val="es-419"/>
        </w:rPr>
        <w:t>demuestre documentadamente que:</w:t>
      </w:r>
    </w:p>
    <w:p w14:paraId="648F8F09" w14:textId="107392E6" w:rsidR="009E0776" w:rsidRPr="009E0776" w:rsidRDefault="009E0776" w:rsidP="009E0776">
      <w:pPr>
        <w:pStyle w:val="NormalWeb"/>
        <w:numPr>
          <w:ilvl w:val="0"/>
          <w:numId w:val="33"/>
        </w:numPr>
        <w:ind w:left="993" w:hanging="426"/>
        <w:jc w:val="both"/>
        <w:rPr>
          <w:sz w:val="22"/>
          <w:szCs w:val="22"/>
        </w:rPr>
      </w:pPr>
      <w:r w:rsidRPr="009E0776">
        <w:rPr>
          <w:sz w:val="22"/>
          <w:szCs w:val="22"/>
        </w:rPr>
        <w:t>Era de dominio público antes de su entrega, acceso o habilitación, siempre que dicha condición no derive de incumplimiento del presente Acuerdo, de una obligación legal, contractual o de confidencialidad atribuible al OFERENTE, su personal o terceros relacionados;</w:t>
      </w:r>
    </w:p>
    <w:p w14:paraId="726F370A" w14:textId="3579751F" w:rsidR="009E0776" w:rsidRPr="009E0776" w:rsidRDefault="009E0776" w:rsidP="009E0776">
      <w:pPr>
        <w:pStyle w:val="NormalWeb"/>
        <w:numPr>
          <w:ilvl w:val="0"/>
          <w:numId w:val="33"/>
        </w:numPr>
        <w:ind w:left="993" w:hanging="426"/>
        <w:jc w:val="both"/>
        <w:rPr>
          <w:sz w:val="22"/>
          <w:szCs w:val="22"/>
        </w:rPr>
      </w:pPr>
      <w:r w:rsidRPr="009E0776">
        <w:rPr>
          <w:sz w:val="22"/>
          <w:szCs w:val="22"/>
        </w:rPr>
        <w:t>Fue conocida legítimamente por el OFERENTE con anterioridad a su entrega o acceso por parte del I</w:t>
      </w:r>
      <w:r>
        <w:rPr>
          <w:sz w:val="22"/>
          <w:szCs w:val="22"/>
        </w:rPr>
        <w:t>ssfa</w:t>
      </w:r>
      <w:r w:rsidRPr="009E0776">
        <w:rPr>
          <w:sz w:val="22"/>
          <w:szCs w:val="22"/>
        </w:rPr>
        <w:t>, siempre que pueda acreditarlo documentalmente y que dicha información no se encontrare sujeta a obligaciones de confidencialidad, reserva o uso restringido;</w:t>
      </w:r>
    </w:p>
    <w:p w14:paraId="697DD0C1" w14:textId="00E13A74" w:rsidR="00874C45" w:rsidRPr="009E0776" w:rsidRDefault="009E0776" w:rsidP="009E0776">
      <w:pPr>
        <w:pStyle w:val="NormalWeb"/>
        <w:numPr>
          <w:ilvl w:val="0"/>
          <w:numId w:val="33"/>
        </w:numPr>
        <w:ind w:left="993" w:hanging="426"/>
        <w:jc w:val="both"/>
        <w:rPr>
          <w:sz w:val="22"/>
          <w:szCs w:val="22"/>
        </w:rPr>
      </w:pPr>
      <w:r w:rsidRPr="009E0776">
        <w:rPr>
          <w:sz w:val="22"/>
          <w:szCs w:val="22"/>
        </w:rPr>
        <w:t>Deba ser entregada por mandato expreso de autoridad judicial o administrativa competente, caso en el cual el OFERENTE deberá notificar previamente y por escrito al I</w:t>
      </w:r>
      <w:r>
        <w:rPr>
          <w:sz w:val="22"/>
          <w:szCs w:val="22"/>
        </w:rPr>
        <w:t>ssfa</w:t>
      </w:r>
      <w:r w:rsidRPr="009E0776">
        <w:rPr>
          <w:sz w:val="22"/>
          <w:szCs w:val="22"/>
        </w:rPr>
        <w:t>, salvo prohibición legal expresa, a fin de que este pueda ejercer las acciones que correspondan</w:t>
      </w:r>
      <w:r w:rsidR="00874C45" w:rsidRPr="009E0776">
        <w:rPr>
          <w:sz w:val="22"/>
          <w:szCs w:val="22"/>
        </w:rPr>
        <w:t>.</w:t>
      </w:r>
    </w:p>
    <w:p w14:paraId="1ABE683D" w14:textId="366CEE21" w:rsidR="00874C45" w:rsidRPr="00874C45" w:rsidRDefault="00874C45" w:rsidP="00874C45">
      <w:pPr>
        <w:tabs>
          <w:tab w:val="left" w:pos="501"/>
        </w:tabs>
        <w:ind w:right="145"/>
        <w:jc w:val="both"/>
        <w:rPr>
          <w:lang w:val="es-419"/>
        </w:rPr>
      </w:pPr>
    </w:p>
    <w:p w14:paraId="15B1A3C3" w14:textId="38070D9A" w:rsidR="00874C45" w:rsidRPr="00874C45" w:rsidRDefault="00975126" w:rsidP="00845F48">
      <w:pPr>
        <w:tabs>
          <w:tab w:val="left" w:pos="501"/>
        </w:tabs>
        <w:spacing w:line="360" w:lineRule="auto"/>
        <w:ind w:right="145"/>
        <w:jc w:val="both"/>
        <w:rPr>
          <w:b/>
          <w:bCs/>
          <w:lang w:val="es-419"/>
        </w:rPr>
      </w:pPr>
      <w:r>
        <w:rPr>
          <w:b/>
          <w:bCs/>
          <w:lang w:val="es-419"/>
        </w:rPr>
        <w:t>CUARTA</w:t>
      </w:r>
      <w:r w:rsidR="00874C45" w:rsidRPr="00874C45">
        <w:rPr>
          <w:b/>
          <w:bCs/>
          <w:lang w:val="es-419"/>
        </w:rPr>
        <w:t>: FINALIDAD AUTORIZADA PARA EL USO DE LA INFORMACIÓN. –</w:t>
      </w:r>
    </w:p>
    <w:p w14:paraId="2FEE8546" w14:textId="0333935E" w:rsidR="007600F4" w:rsidRPr="007600F4" w:rsidRDefault="003C0323" w:rsidP="007600F4">
      <w:pPr>
        <w:pStyle w:val="Prrafodelista"/>
        <w:numPr>
          <w:ilvl w:val="1"/>
          <w:numId w:val="18"/>
        </w:numPr>
        <w:ind w:left="567" w:right="145" w:hanging="573"/>
        <w:jc w:val="both"/>
        <w:rPr>
          <w:b/>
          <w:bCs/>
          <w:lang w:val="es-419"/>
        </w:rPr>
      </w:pPr>
      <w:r>
        <w:rPr>
          <w:lang w:val="es-419"/>
        </w:rPr>
        <w:t>E</w:t>
      </w:r>
      <w:r w:rsidRPr="00245E0E">
        <w:rPr>
          <w:lang w:val="es-419"/>
        </w:rPr>
        <w:t>l OFERENTE</w:t>
      </w:r>
      <w:r>
        <w:rPr>
          <w:lang w:val="es-419"/>
        </w:rPr>
        <w:t>,</w:t>
      </w:r>
      <w:r w:rsidR="007600F4" w:rsidRPr="007600F4">
        <w:t xml:space="preserve"> utilizará la información confidencial y protegida única y exclusivamente para la ejecución de las pruebas funcionales y de integración autorizadas por el </w:t>
      </w:r>
      <w:r>
        <w:t>Issfa</w:t>
      </w:r>
      <w:r w:rsidR="007600F4" w:rsidRPr="007600F4">
        <w:t xml:space="preserve">, dentro del proceso de selección del </w:t>
      </w:r>
      <w:r w:rsidR="007600F4" w:rsidRPr="007600F4">
        <w:rPr>
          <w:rStyle w:val="Fuerte"/>
          <w:b w:val="0"/>
          <w:bCs w:val="0"/>
        </w:rPr>
        <w:t>“Servicio de validación de la identidad del asegurado, mediante el uso de tecnología biométrica para generar documentos electrónicos”</w:t>
      </w:r>
      <w:r w:rsidR="007600F4" w:rsidRPr="007600F4">
        <w:t>.</w:t>
      </w:r>
    </w:p>
    <w:p w14:paraId="1EC76D69" w14:textId="05656BE0" w:rsidR="007600F4" w:rsidRPr="007600F4" w:rsidRDefault="007600F4" w:rsidP="007600F4">
      <w:pPr>
        <w:pStyle w:val="Prrafodelista"/>
        <w:numPr>
          <w:ilvl w:val="1"/>
          <w:numId w:val="18"/>
        </w:numPr>
        <w:ind w:left="567" w:right="145" w:hanging="573"/>
        <w:jc w:val="both"/>
        <w:rPr>
          <w:lang w:val="es-419"/>
        </w:rPr>
      </w:pPr>
      <w:r w:rsidRPr="007600F4">
        <w:t xml:space="preserve">Queda prohibido utilizar dicha información para fines propios, comerciales, publicitarios, demostrativos, estadísticos, analíticos, de benchmarking, desarrollo de productos, entrenamiento de herramientas tecnológicas o modelos, pruebas internas no autorizadas, transferencia a terceros, publicación, reutilización, explotación económica o cualquier otro fin ajeno al proceso de selección del </w:t>
      </w:r>
      <w:r w:rsidR="003C0323">
        <w:t>Issfa</w:t>
      </w:r>
      <w:r w:rsidRPr="007600F4">
        <w:t>.</w:t>
      </w:r>
    </w:p>
    <w:p w14:paraId="2CFD1020" w14:textId="4BBCB7FA" w:rsidR="007600F4" w:rsidRPr="007600F4" w:rsidRDefault="007600F4" w:rsidP="007600F4">
      <w:pPr>
        <w:pStyle w:val="Prrafodelista"/>
        <w:numPr>
          <w:ilvl w:val="1"/>
          <w:numId w:val="18"/>
        </w:numPr>
        <w:ind w:left="567" w:right="145" w:hanging="573"/>
        <w:jc w:val="both"/>
        <w:rPr>
          <w:lang w:val="es-419"/>
        </w:rPr>
      </w:pPr>
      <w:r w:rsidRPr="007600F4">
        <w:t xml:space="preserve">El acceso a la información será temporal, limitado, controlado y condicionado al cumplimiento del presente Acuerdo, sin que pueda interpretarse como cesión, licencia, autorización general, adjudicación, relación contractual definitiva, acceso a producción o autorización para tratar información del </w:t>
      </w:r>
      <w:r w:rsidR="003C0323">
        <w:t>Issfa</w:t>
      </w:r>
      <w:r w:rsidR="003C0323" w:rsidRPr="007600F4">
        <w:t xml:space="preserve"> </w:t>
      </w:r>
      <w:r w:rsidRPr="007600F4">
        <w:t>fuera del alcance de las pruebas funcionales y de integración.</w:t>
      </w:r>
    </w:p>
    <w:p w14:paraId="4F4DA16B" w14:textId="50C7A71D" w:rsidR="00874C45" w:rsidRPr="00874C45" w:rsidRDefault="00874C45" w:rsidP="00874C45">
      <w:pPr>
        <w:tabs>
          <w:tab w:val="left" w:pos="501"/>
        </w:tabs>
        <w:ind w:right="145"/>
        <w:jc w:val="both"/>
        <w:rPr>
          <w:lang w:val="es-419"/>
        </w:rPr>
      </w:pPr>
    </w:p>
    <w:p w14:paraId="703673A3" w14:textId="012F1A47" w:rsidR="00874C45" w:rsidRPr="00874C45" w:rsidRDefault="00C74C9A" w:rsidP="00845F48">
      <w:pPr>
        <w:tabs>
          <w:tab w:val="left" w:pos="501"/>
        </w:tabs>
        <w:spacing w:line="360" w:lineRule="auto"/>
        <w:ind w:right="145"/>
        <w:jc w:val="both"/>
        <w:rPr>
          <w:b/>
          <w:bCs/>
          <w:lang w:val="es-419"/>
        </w:rPr>
      </w:pPr>
      <w:r>
        <w:rPr>
          <w:b/>
          <w:bCs/>
          <w:lang w:val="es-419"/>
        </w:rPr>
        <w:t>QUINTA</w:t>
      </w:r>
      <w:r w:rsidR="00874C45" w:rsidRPr="00874C45">
        <w:rPr>
          <w:b/>
          <w:bCs/>
          <w:lang w:val="es-419"/>
        </w:rPr>
        <w:t>: OBLIGACIONES GENERALES DE CONFIDENCIALIDAD Y NO DIVULGACIÓN. –</w:t>
      </w:r>
    </w:p>
    <w:p w14:paraId="73FF3863" w14:textId="1C715398" w:rsidR="00874C45" w:rsidRDefault="006648CF" w:rsidP="00874C45">
      <w:pPr>
        <w:tabs>
          <w:tab w:val="left" w:pos="501"/>
        </w:tabs>
        <w:ind w:right="145"/>
        <w:jc w:val="both"/>
        <w:rPr>
          <w:lang w:val="es-419"/>
        </w:rPr>
      </w:pPr>
      <w:r>
        <w:rPr>
          <w:lang w:val="es-419"/>
        </w:rPr>
        <w:t xml:space="preserve">EL OFERENTE </w:t>
      </w:r>
      <w:r w:rsidR="00874C45" w:rsidRPr="00874C45">
        <w:rPr>
          <w:lang w:val="es-419"/>
        </w:rPr>
        <w:t>se obliga a:</w:t>
      </w:r>
    </w:p>
    <w:p w14:paraId="7C43228A" w14:textId="77777777" w:rsidR="00845F48" w:rsidRPr="00874C45" w:rsidRDefault="00845F48" w:rsidP="00874C45">
      <w:pPr>
        <w:tabs>
          <w:tab w:val="left" w:pos="501"/>
        </w:tabs>
        <w:ind w:right="145"/>
        <w:jc w:val="both"/>
        <w:rPr>
          <w:lang w:val="es-419"/>
        </w:rPr>
      </w:pPr>
    </w:p>
    <w:p w14:paraId="41105056" w14:textId="77777777" w:rsidR="00832F73" w:rsidRDefault="00832F73" w:rsidP="00832F73">
      <w:pPr>
        <w:pStyle w:val="Prrafodelista"/>
        <w:numPr>
          <w:ilvl w:val="1"/>
          <w:numId w:val="19"/>
        </w:numPr>
        <w:ind w:left="567" w:right="145" w:hanging="567"/>
        <w:jc w:val="both"/>
        <w:rPr>
          <w:lang w:val="es-419"/>
        </w:rPr>
      </w:pPr>
      <w:r w:rsidRPr="00832F73">
        <w:rPr>
          <w:lang w:val="es-419"/>
        </w:rPr>
        <w:t>Mantener estricta reserva, confidencialidad y sigilo respecto de toda información confidencial y protegida a la que acceda, reciba, visualice, procese, utilice o conozca con ocasión de las pruebas funcionales y de integración.</w:t>
      </w:r>
    </w:p>
    <w:p w14:paraId="79A2FC26" w14:textId="0679BA09" w:rsidR="00832F73" w:rsidRDefault="00832F73" w:rsidP="00832F73">
      <w:pPr>
        <w:pStyle w:val="Prrafodelista"/>
        <w:numPr>
          <w:ilvl w:val="1"/>
          <w:numId w:val="19"/>
        </w:numPr>
        <w:ind w:left="567" w:right="145" w:hanging="567"/>
        <w:jc w:val="both"/>
        <w:rPr>
          <w:lang w:val="es-419"/>
        </w:rPr>
      </w:pPr>
      <w:r w:rsidRPr="00832F73">
        <w:rPr>
          <w:lang w:val="es-419"/>
        </w:rPr>
        <w:t xml:space="preserve">Utilizar dicha información únicamente para los fines previstos en el presente Acuerdo y conforme las instrucciones impartidas por el </w:t>
      </w:r>
      <w:r w:rsidR="00EA223B">
        <w:rPr>
          <w:lang w:val="es-419"/>
        </w:rPr>
        <w:t>Issfa</w:t>
      </w:r>
      <w:r w:rsidRPr="00832F73">
        <w:rPr>
          <w:lang w:val="es-419"/>
        </w:rPr>
        <w:t>.</w:t>
      </w:r>
    </w:p>
    <w:p w14:paraId="42E13909" w14:textId="61D690BB" w:rsidR="00832F73" w:rsidRDefault="00832F73" w:rsidP="00832F73">
      <w:pPr>
        <w:pStyle w:val="Prrafodelista"/>
        <w:numPr>
          <w:ilvl w:val="1"/>
          <w:numId w:val="19"/>
        </w:numPr>
        <w:ind w:left="567" w:right="145" w:hanging="567"/>
        <w:jc w:val="both"/>
        <w:rPr>
          <w:lang w:val="es-419"/>
        </w:rPr>
      </w:pPr>
      <w:r w:rsidRPr="00832F73">
        <w:rPr>
          <w:lang w:val="es-419"/>
        </w:rPr>
        <w:t xml:space="preserve">No divulgar, publicar, reproducir, copiar, transferir, ceder, comercializar, modificar, extraer, compartir o poner a disposición de terceros la información confidencial y protegida, salvo autorización previa, expresa y por escrito del </w:t>
      </w:r>
      <w:r w:rsidR="00D87776">
        <w:rPr>
          <w:lang w:val="es-419"/>
        </w:rPr>
        <w:t>Issfa</w:t>
      </w:r>
      <w:r w:rsidRPr="00832F73">
        <w:rPr>
          <w:lang w:val="es-419"/>
        </w:rPr>
        <w:t>.</w:t>
      </w:r>
    </w:p>
    <w:p w14:paraId="0DAF44E5" w14:textId="77777777" w:rsidR="00832F73" w:rsidRDefault="00832F73" w:rsidP="00832F73">
      <w:pPr>
        <w:pStyle w:val="Prrafodelista"/>
        <w:numPr>
          <w:ilvl w:val="1"/>
          <w:numId w:val="19"/>
        </w:numPr>
        <w:ind w:left="567" w:right="145" w:hanging="567"/>
        <w:jc w:val="both"/>
        <w:rPr>
          <w:lang w:val="es-419"/>
        </w:rPr>
      </w:pPr>
      <w:r w:rsidRPr="00832F73">
        <w:rPr>
          <w:lang w:val="es-419"/>
        </w:rPr>
        <w:lastRenderedPageBreak/>
        <w:t>Adoptar las medidas técnicas, organizativas, administrativas, físicas y lógicas necesarias para evitar pérdida, alteración, acceso no autorizado, divulgación, uso indebido o tratamiento no autorizado de la información.</w:t>
      </w:r>
    </w:p>
    <w:p w14:paraId="78A031A6" w14:textId="77777777" w:rsidR="00832F73" w:rsidRDefault="00832F73" w:rsidP="00832F73">
      <w:pPr>
        <w:pStyle w:val="Prrafodelista"/>
        <w:numPr>
          <w:ilvl w:val="1"/>
          <w:numId w:val="19"/>
        </w:numPr>
        <w:ind w:left="567" w:right="145" w:hanging="567"/>
        <w:jc w:val="both"/>
        <w:rPr>
          <w:lang w:val="es-419"/>
        </w:rPr>
      </w:pPr>
      <w:r w:rsidRPr="00832F73">
        <w:rPr>
          <w:lang w:val="es-419"/>
        </w:rPr>
        <w:t>Limitar el acceso únicamente al personal autorizado que requiera conocer la información para ejecutar las pruebas, bajo los principios de necesidad de conocer y mínimo privilegio.</w:t>
      </w:r>
    </w:p>
    <w:p w14:paraId="309A71AE" w14:textId="77777777" w:rsidR="00832F73" w:rsidRDefault="00832F73" w:rsidP="00832F73">
      <w:pPr>
        <w:pStyle w:val="Prrafodelista"/>
        <w:numPr>
          <w:ilvl w:val="1"/>
          <w:numId w:val="19"/>
        </w:numPr>
        <w:ind w:left="567" w:right="145" w:hanging="567"/>
        <w:jc w:val="both"/>
        <w:rPr>
          <w:lang w:val="es-419"/>
        </w:rPr>
      </w:pPr>
      <w:r w:rsidRPr="00832F73">
        <w:rPr>
          <w:lang w:val="es-419"/>
        </w:rPr>
        <w:t>Responder por los actos u omisiones de sus representantes, trabajadores, técnicos, delegados, asesores, consultores o cualquier persona que acceda a la información por su intermedio.</w:t>
      </w:r>
    </w:p>
    <w:p w14:paraId="3F1A9B43" w14:textId="04271F8E" w:rsidR="00832F73" w:rsidRDefault="00832F73" w:rsidP="00832F73">
      <w:pPr>
        <w:pStyle w:val="Prrafodelista"/>
        <w:numPr>
          <w:ilvl w:val="1"/>
          <w:numId w:val="19"/>
        </w:numPr>
        <w:ind w:left="567" w:right="145" w:hanging="567"/>
        <w:jc w:val="both"/>
        <w:rPr>
          <w:lang w:val="es-419"/>
        </w:rPr>
      </w:pPr>
      <w:r w:rsidRPr="00832F73">
        <w:rPr>
          <w:lang w:val="es-419"/>
        </w:rPr>
        <w:t xml:space="preserve">No almacenar ni incorporar información del </w:t>
      </w:r>
      <w:r w:rsidR="00DE2DEF">
        <w:rPr>
          <w:lang w:val="es-419"/>
        </w:rPr>
        <w:t>Issfa</w:t>
      </w:r>
      <w:r w:rsidR="00DE2DEF" w:rsidRPr="00832F73">
        <w:rPr>
          <w:lang w:val="es-419"/>
        </w:rPr>
        <w:t xml:space="preserve"> </w:t>
      </w:r>
      <w:r w:rsidRPr="00832F73">
        <w:rPr>
          <w:lang w:val="es-419"/>
        </w:rPr>
        <w:t xml:space="preserve">en repositorios, nubes, dispositivos, medios removibles, plataformas, sistemas de inteligencia artificial, herramientas externas, presentaciones, demostraciones, publicaciones o ambientes no autorizados por el </w:t>
      </w:r>
      <w:r w:rsidR="00DE2DEF">
        <w:rPr>
          <w:lang w:val="es-419"/>
        </w:rPr>
        <w:t>Issfa</w:t>
      </w:r>
      <w:r w:rsidRPr="00832F73">
        <w:rPr>
          <w:lang w:val="es-419"/>
        </w:rPr>
        <w:t>.</w:t>
      </w:r>
    </w:p>
    <w:p w14:paraId="638FE97E" w14:textId="45DA6959" w:rsidR="00832F73" w:rsidRDefault="00832F73" w:rsidP="00832F73">
      <w:pPr>
        <w:pStyle w:val="Prrafodelista"/>
        <w:numPr>
          <w:ilvl w:val="1"/>
          <w:numId w:val="19"/>
        </w:numPr>
        <w:ind w:left="567" w:right="145" w:hanging="567"/>
        <w:jc w:val="both"/>
        <w:rPr>
          <w:lang w:val="es-419"/>
        </w:rPr>
      </w:pPr>
      <w:r w:rsidRPr="00832F73">
        <w:rPr>
          <w:lang w:val="es-419"/>
        </w:rPr>
        <w:t xml:space="preserve">Informar de manera inmediata al </w:t>
      </w:r>
      <w:r w:rsidR="00DE2DEF">
        <w:rPr>
          <w:lang w:val="es-419"/>
        </w:rPr>
        <w:t>Issfa</w:t>
      </w:r>
      <w:r w:rsidR="00DE2DEF" w:rsidRPr="00832F73">
        <w:rPr>
          <w:lang w:val="es-419"/>
        </w:rPr>
        <w:t xml:space="preserve"> </w:t>
      </w:r>
      <w:r w:rsidRPr="00832F73">
        <w:rPr>
          <w:lang w:val="es-419"/>
        </w:rPr>
        <w:t>cualquier incidente, vulnerabilidad, acceso indebido, exposición, pérdida, copia no autorizada o uso no autorizado de la información confidencial y protegida.</w:t>
      </w:r>
    </w:p>
    <w:p w14:paraId="0EDF2F0C" w14:textId="59D88C6C" w:rsidR="00832F73" w:rsidRDefault="00832F73" w:rsidP="00832F73">
      <w:pPr>
        <w:pStyle w:val="Prrafodelista"/>
        <w:numPr>
          <w:ilvl w:val="1"/>
          <w:numId w:val="19"/>
        </w:numPr>
        <w:ind w:left="567" w:right="145" w:hanging="567"/>
        <w:jc w:val="both"/>
        <w:rPr>
          <w:lang w:val="es-419"/>
        </w:rPr>
      </w:pPr>
      <w:r w:rsidRPr="00832F73">
        <w:rPr>
          <w:lang w:val="es-419"/>
        </w:rPr>
        <w:t>Mantener las obligaciones de confidencialidad y no divulgación durante la ejecución de las pruebas, durante el proceso de selección y aun después de finalizado este, conforme los plazos previstos en el presente Acuerdo.</w:t>
      </w:r>
    </w:p>
    <w:p w14:paraId="287FE51A" w14:textId="56CBB937" w:rsidR="009E0776" w:rsidRPr="00832F73" w:rsidRDefault="00C05371" w:rsidP="00832F73">
      <w:pPr>
        <w:pStyle w:val="Prrafodelista"/>
        <w:numPr>
          <w:ilvl w:val="1"/>
          <w:numId w:val="19"/>
        </w:numPr>
        <w:ind w:left="567" w:right="145" w:hanging="567"/>
        <w:jc w:val="both"/>
        <w:rPr>
          <w:lang w:val="es-419"/>
        </w:rPr>
      </w:pPr>
      <w:r w:rsidRPr="00C05371">
        <w:t>El OFERENTE no podrá descargar, extraer, fotografiar, grabar, capturar pantallas, reproducir, replicar o almacenar información, documentación, credenciales, evidencias, logs, trazas, resultados de pruebas, respuestas de servicios o cualquier otro elemento relacionado con información o activos del Issfa, salvo cuando sea estrictamente necesario para la ejecución de las pruebas autorizadas, la generación de evidencias requeridas por el Issfa o el reporte de resultados, siempre dentro del alcance autorizado y a través de los medios definidos por el Issfa</w:t>
      </w:r>
      <w:r w:rsidR="009E0776" w:rsidRPr="009E0776">
        <w:t>.</w:t>
      </w:r>
    </w:p>
    <w:p w14:paraId="23755EA8" w14:textId="77777777" w:rsidR="00874C45" w:rsidRDefault="00874C45" w:rsidP="0044642B">
      <w:pPr>
        <w:tabs>
          <w:tab w:val="left" w:pos="501"/>
        </w:tabs>
        <w:ind w:right="145"/>
        <w:jc w:val="both"/>
        <w:rPr>
          <w:lang w:val="es-419"/>
        </w:rPr>
      </w:pPr>
    </w:p>
    <w:p w14:paraId="2897677C" w14:textId="2AC9D07E" w:rsidR="00845F48" w:rsidRPr="00845F48" w:rsidRDefault="00845F48" w:rsidP="00845F48">
      <w:pPr>
        <w:tabs>
          <w:tab w:val="left" w:pos="501"/>
        </w:tabs>
        <w:spacing w:line="360" w:lineRule="auto"/>
        <w:ind w:right="145"/>
        <w:jc w:val="both"/>
        <w:rPr>
          <w:b/>
          <w:bCs/>
          <w:lang w:val="es-419"/>
        </w:rPr>
      </w:pPr>
      <w:r w:rsidRPr="00845F48">
        <w:rPr>
          <w:b/>
          <w:bCs/>
          <w:lang w:val="es-419"/>
        </w:rPr>
        <w:t>S</w:t>
      </w:r>
      <w:r w:rsidR="00C74C9A">
        <w:rPr>
          <w:b/>
          <w:bCs/>
          <w:lang w:val="es-419"/>
        </w:rPr>
        <w:t>EXTA</w:t>
      </w:r>
      <w:r w:rsidRPr="00845F48">
        <w:rPr>
          <w:b/>
          <w:bCs/>
          <w:lang w:val="es-419"/>
        </w:rPr>
        <w:t>: PROTECCIÓN DE DATOS PERSONALES. –</w:t>
      </w:r>
    </w:p>
    <w:p w14:paraId="62DD2E55" w14:textId="449CAFE8" w:rsidR="00832F73" w:rsidRPr="00832F73" w:rsidRDefault="00832F73" w:rsidP="00832F73">
      <w:pPr>
        <w:pStyle w:val="Prrafodelista"/>
        <w:numPr>
          <w:ilvl w:val="1"/>
          <w:numId w:val="20"/>
        </w:numPr>
        <w:ind w:left="567" w:right="145" w:hanging="567"/>
        <w:jc w:val="both"/>
        <w:rPr>
          <w:lang w:val="es-419"/>
        </w:rPr>
      </w:pPr>
      <w:r>
        <w:t xml:space="preserve">En caso de que, durante las pruebas funcionales y de integración, </w:t>
      </w:r>
      <w:r w:rsidR="00826775">
        <w:rPr>
          <w:lang w:val="es-419"/>
        </w:rPr>
        <w:t>e</w:t>
      </w:r>
      <w:r w:rsidR="00826775" w:rsidRPr="00245E0E">
        <w:rPr>
          <w:lang w:val="es-419"/>
        </w:rPr>
        <w:t>l OFERENTE</w:t>
      </w:r>
      <w:r w:rsidR="00826775">
        <w:rPr>
          <w:lang w:val="es-419"/>
        </w:rPr>
        <w:t xml:space="preserve">, </w:t>
      </w:r>
      <w:r>
        <w:t xml:space="preserve">acceda, visualice, procese o trate datos personales por cuenta del </w:t>
      </w:r>
      <w:r w:rsidR="00826775">
        <w:t>Issfa</w:t>
      </w:r>
      <w:r>
        <w:t xml:space="preserve">, dicho tratamiento será excepcional, temporal, limitado y sujeto exclusivamente a las instrucciones impartidas por el </w:t>
      </w:r>
      <w:r w:rsidR="00826775">
        <w:t>Issfa</w:t>
      </w:r>
      <w:r>
        <w:t>.</w:t>
      </w:r>
    </w:p>
    <w:p w14:paraId="1100DFC5" w14:textId="10FDB65F" w:rsidR="00832F73" w:rsidRPr="00832F73" w:rsidRDefault="00832F73" w:rsidP="00832F73">
      <w:pPr>
        <w:pStyle w:val="Prrafodelista"/>
        <w:numPr>
          <w:ilvl w:val="1"/>
          <w:numId w:val="20"/>
        </w:numPr>
        <w:ind w:left="567" w:right="145" w:hanging="567"/>
        <w:jc w:val="both"/>
        <w:rPr>
          <w:lang w:val="es-419"/>
        </w:rPr>
      </w:pPr>
      <w:r>
        <w:t xml:space="preserve">Para estos efectos, el </w:t>
      </w:r>
      <w:r w:rsidR="00826775">
        <w:t xml:space="preserve">Issfa </w:t>
      </w:r>
      <w:r>
        <w:t xml:space="preserve">actuará como Responsable del Tratamiento, y </w:t>
      </w:r>
      <w:r w:rsidR="00826775">
        <w:rPr>
          <w:lang w:val="es-419"/>
        </w:rPr>
        <w:t>e</w:t>
      </w:r>
      <w:r w:rsidR="00826775" w:rsidRPr="00245E0E">
        <w:rPr>
          <w:lang w:val="es-419"/>
        </w:rPr>
        <w:t>l OFERENTE</w:t>
      </w:r>
      <w:r w:rsidR="00826775">
        <w:rPr>
          <w:lang w:val="es-419"/>
        </w:rPr>
        <w:t>,</w:t>
      </w:r>
      <w:r>
        <w:t xml:space="preserve"> como Encargado del Tratamiento, únicamente respecto de los datos personales que llegare a tratar por cuenta del </w:t>
      </w:r>
      <w:r w:rsidR="007A1AA2">
        <w:t>Issfa</w:t>
      </w:r>
      <w:r>
        <w:t>.</w:t>
      </w:r>
    </w:p>
    <w:p w14:paraId="3B97D9AE" w14:textId="13D381DF" w:rsidR="00832F73" w:rsidRPr="00832F73" w:rsidRDefault="009E0776" w:rsidP="00832F73">
      <w:pPr>
        <w:pStyle w:val="Prrafodelista"/>
        <w:numPr>
          <w:ilvl w:val="1"/>
          <w:numId w:val="20"/>
        </w:numPr>
        <w:ind w:left="567" w:right="145" w:hanging="567"/>
        <w:jc w:val="both"/>
        <w:rPr>
          <w:lang w:val="es-419"/>
        </w:rPr>
      </w:pPr>
      <w:r w:rsidRPr="009E0776">
        <w:t xml:space="preserve">Las pruebas deberán realizarse preferentemente con datos ficticios, anonimizados, seudonimizados o de prueba. El uso de datos personales reales, datos sensibles o datos biométricos requerirá autorización previa, expresa </w:t>
      </w:r>
      <w:r>
        <w:t>por parte del Issfa</w:t>
      </w:r>
      <w:r w:rsidRPr="009E0776">
        <w:t>, en la cual se definirá, como mínimo, la finalidad, alcance, categorías de datos, período de uso, personal autorizado, medidas de seguridad aplicables y condiciones de devolución, eliminación o destrucción segura</w:t>
      </w:r>
      <w:r w:rsidR="00832F73">
        <w:t>.</w:t>
      </w:r>
    </w:p>
    <w:p w14:paraId="3490EB48" w14:textId="74115D18" w:rsidR="00832F73" w:rsidRPr="00832F73" w:rsidRDefault="003F47FF" w:rsidP="00832F73">
      <w:pPr>
        <w:pStyle w:val="Prrafodelista"/>
        <w:numPr>
          <w:ilvl w:val="1"/>
          <w:numId w:val="20"/>
        </w:numPr>
        <w:ind w:left="567" w:right="145" w:hanging="567"/>
        <w:jc w:val="both"/>
        <w:rPr>
          <w:lang w:val="es-419"/>
        </w:rPr>
      </w:pPr>
      <w:r>
        <w:rPr>
          <w:lang w:val="es-419"/>
        </w:rPr>
        <w:t>E</w:t>
      </w:r>
      <w:r w:rsidRPr="00245E0E">
        <w:rPr>
          <w:lang w:val="es-419"/>
        </w:rPr>
        <w:t>l OFERENTE</w:t>
      </w:r>
      <w:r>
        <w:rPr>
          <w:lang w:val="es-419"/>
        </w:rPr>
        <w:t>,</w:t>
      </w:r>
      <w:r w:rsidR="00832F73">
        <w:t xml:space="preserve"> no podrá utilizar los datos personales para fines propios, comerciales, estadísticos, analíticos, publicitarios, de entrenamiento tecnológico, transferencia a terceros o cualquier finalidad distinta a las pruebas autorizadas.</w:t>
      </w:r>
    </w:p>
    <w:p w14:paraId="327A19F4" w14:textId="41946977" w:rsidR="00832F73" w:rsidRPr="00832F73" w:rsidRDefault="00395266" w:rsidP="00832F73">
      <w:pPr>
        <w:pStyle w:val="Prrafodelista"/>
        <w:numPr>
          <w:ilvl w:val="1"/>
          <w:numId w:val="20"/>
        </w:numPr>
        <w:ind w:left="567" w:right="145" w:hanging="567"/>
        <w:jc w:val="both"/>
        <w:rPr>
          <w:lang w:val="es-419"/>
        </w:rPr>
      </w:pPr>
      <w:r>
        <w:rPr>
          <w:lang w:val="es-419"/>
        </w:rPr>
        <w:t>E</w:t>
      </w:r>
      <w:r w:rsidRPr="00245E0E">
        <w:rPr>
          <w:lang w:val="es-419"/>
        </w:rPr>
        <w:t>l OFERENTE</w:t>
      </w:r>
      <w:r>
        <w:rPr>
          <w:lang w:val="es-419"/>
        </w:rPr>
        <w:t>,</w:t>
      </w:r>
      <w:r w:rsidR="00832F73">
        <w:t xml:space="preserve"> deberá adoptar las medidas de seguridad necesarias para proteger los datos personales frente a pérdida, acceso no autorizado, divulgación, alteración, tratamiento indebido o cualquier incidente, debiendo notificar al </w:t>
      </w:r>
      <w:r w:rsidR="008D1981">
        <w:t>Issfa</w:t>
      </w:r>
      <w:r w:rsidR="00832F73">
        <w:t>, sin dilación indebida, cualquier vulneración o riesgo identificado.</w:t>
      </w:r>
    </w:p>
    <w:p w14:paraId="461A3AD6" w14:textId="3A7B6FC2" w:rsidR="00845F48" w:rsidRPr="00832F73" w:rsidRDefault="00832F73" w:rsidP="00832F73">
      <w:pPr>
        <w:pStyle w:val="Prrafodelista"/>
        <w:numPr>
          <w:ilvl w:val="1"/>
          <w:numId w:val="20"/>
        </w:numPr>
        <w:ind w:left="567" w:right="145" w:hanging="567"/>
        <w:jc w:val="both"/>
        <w:rPr>
          <w:lang w:val="es-419"/>
        </w:rPr>
      </w:pPr>
      <w:r>
        <w:t xml:space="preserve">Finalizadas las pruebas o cuando el </w:t>
      </w:r>
      <w:r w:rsidR="001824FE">
        <w:t xml:space="preserve">Issfa </w:t>
      </w:r>
      <w:r>
        <w:t xml:space="preserve">lo requiera, </w:t>
      </w:r>
      <w:r w:rsidR="001824FE">
        <w:rPr>
          <w:lang w:val="es-419"/>
        </w:rPr>
        <w:t>e</w:t>
      </w:r>
      <w:r w:rsidR="001824FE" w:rsidRPr="00245E0E">
        <w:rPr>
          <w:lang w:val="es-419"/>
        </w:rPr>
        <w:t>l OFERENTE</w:t>
      </w:r>
      <w:r w:rsidR="001824FE">
        <w:rPr>
          <w:lang w:val="es-419"/>
        </w:rPr>
        <w:t xml:space="preserve">, </w:t>
      </w:r>
      <w:r>
        <w:t>deberá devolver, eliminar o destruir de forma segura los datos personales a los que hubiere accedido, sin conservar copias, respaldos o registros no autorizados.</w:t>
      </w:r>
    </w:p>
    <w:p w14:paraId="7750060C" w14:textId="2DF82043" w:rsidR="00845F48" w:rsidRPr="00845F48" w:rsidRDefault="00845F48" w:rsidP="00845F48">
      <w:pPr>
        <w:tabs>
          <w:tab w:val="left" w:pos="501"/>
        </w:tabs>
        <w:ind w:right="145"/>
        <w:jc w:val="both"/>
        <w:rPr>
          <w:lang w:val="es-419"/>
        </w:rPr>
      </w:pPr>
    </w:p>
    <w:p w14:paraId="17EBD964" w14:textId="25F3CF9F" w:rsidR="00845F48" w:rsidRDefault="00E25688" w:rsidP="000C35F1">
      <w:pPr>
        <w:tabs>
          <w:tab w:val="left" w:pos="501"/>
        </w:tabs>
        <w:ind w:right="145"/>
        <w:jc w:val="both"/>
        <w:rPr>
          <w:b/>
          <w:bCs/>
          <w:lang w:val="es-419"/>
        </w:rPr>
      </w:pPr>
      <w:r>
        <w:rPr>
          <w:b/>
          <w:bCs/>
          <w:lang w:val="es-419"/>
        </w:rPr>
        <w:t>SÉPTIMA</w:t>
      </w:r>
      <w:r w:rsidR="00845F48" w:rsidRPr="00845F48">
        <w:rPr>
          <w:b/>
          <w:bCs/>
          <w:lang w:val="es-419"/>
        </w:rPr>
        <w:t xml:space="preserve">: SEGURIDAD DE LA INFORMACIÓN, ACCESOS Y ACTIVOS DE INFORMACIÓN. </w:t>
      </w:r>
    </w:p>
    <w:p w14:paraId="3FE64031" w14:textId="77777777" w:rsidR="000C35F1" w:rsidRPr="00845F48" w:rsidRDefault="000C35F1" w:rsidP="000C35F1">
      <w:pPr>
        <w:tabs>
          <w:tab w:val="left" w:pos="501"/>
        </w:tabs>
        <w:ind w:right="145"/>
        <w:jc w:val="both"/>
        <w:rPr>
          <w:b/>
          <w:bCs/>
          <w:lang w:val="es-419"/>
        </w:rPr>
      </w:pPr>
    </w:p>
    <w:p w14:paraId="54B00157" w14:textId="43336A6E" w:rsidR="00832F73" w:rsidRPr="00473BC4" w:rsidRDefault="00473BC4" w:rsidP="00473BC4">
      <w:pPr>
        <w:pStyle w:val="Prrafodelista"/>
        <w:numPr>
          <w:ilvl w:val="1"/>
          <w:numId w:val="21"/>
        </w:numPr>
        <w:ind w:left="567" w:right="145" w:hanging="567"/>
        <w:jc w:val="both"/>
        <w:rPr>
          <w:lang w:val="es-419"/>
        </w:rPr>
      </w:pPr>
      <w:r w:rsidRPr="00473BC4">
        <w:t xml:space="preserve">El OFERENTE se obliga a utilizar la información, documentación, credenciales, tokens, certificados, llaves, enlaces, endpoints, servicios, ambientes, activos de información y demás mecanismos de acceso habilitados por el Issfa, única y exclusivamente para la ejecución de las pruebas funcionales y de integración expresamente autorizadas, dentro del alcance, condiciones y período definidos por </w:t>
      </w:r>
      <w:r w:rsidRPr="00473BC4">
        <w:lastRenderedPageBreak/>
        <w:t>el Issfa</w:t>
      </w:r>
      <w:r w:rsidR="00832F73">
        <w:t>.</w:t>
      </w:r>
    </w:p>
    <w:p w14:paraId="0D74A98E" w14:textId="004DD909" w:rsidR="00832F73" w:rsidRPr="00832F73" w:rsidRDefault="00F92B91" w:rsidP="00832F73">
      <w:pPr>
        <w:pStyle w:val="Prrafodelista"/>
        <w:numPr>
          <w:ilvl w:val="1"/>
          <w:numId w:val="21"/>
        </w:numPr>
        <w:ind w:left="567" w:right="145" w:hanging="567"/>
        <w:jc w:val="both"/>
        <w:rPr>
          <w:lang w:val="es-419"/>
        </w:rPr>
      </w:pPr>
      <w:r>
        <w:rPr>
          <w:lang w:val="es-419"/>
        </w:rPr>
        <w:t>E</w:t>
      </w:r>
      <w:r w:rsidRPr="00245E0E">
        <w:rPr>
          <w:lang w:val="es-419"/>
        </w:rPr>
        <w:t>l OFERENTE</w:t>
      </w:r>
      <w:r>
        <w:rPr>
          <w:lang w:val="es-419"/>
        </w:rPr>
        <w:t>,</w:t>
      </w:r>
      <w:r w:rsidR="00832F73">
        <w:t xml:space="preserve"> deberá custodiar las credenciales, tokens, llaves, certificados, enlaces, endpoints y demás mecanismos de acceso entregados por el </w:t>
      </w:r>
      <w:r w:rsidR="00DB5CF7">
        <w:t>Issfa</w:t>
      </w:r>
      <w:r w:rsidR="00832F73">
        <w:t>, quedando prohibido compartirlos, reutilizarlos, almacenarlos en medios no seguros o ponerlos a disposición de personal no autorizado.</w:t>
      </w:r>
    </w:p>
    <w:p w14:paraId="21466F11" w14:textId="6BCCA832" w:rsidR="00832F73" w:rsidRPr="00832F73" w:rsidRDefault="00F92B91" w:rsidP="00832F73">
      <w:pPr>
        <w:pStyle w:val="Prrafodelista"/>
        <w:numPr>
          <w:ilvl w:val="1"/>
          <w:numId w:val="21"/>
        </w:numPr>
        <w:ind w:left="567" w:right="145" w:hanging="567"/>
        <w:jc w:val="both"/>
        <w:rPr>
          <w:lang w:val="es-419"/>
        </w:rPr>
      </w:pPr>
      <w:r>
        <w:rPr>
          <w:lang w:val="es-419"/>
        </w:rPr>
        <w:t>E</w:t>
      </w:r>
      <w:r w:rsidRPr="00245E0E">
        <w:rPr>
          <w:lang w:val="es-419"/>
        </w:rPr>
        <w:t>l OFERENTE</w:t>
      </w:r>
      <w:r>
        <w:rPr>
          <w:lang w:val="es-419"/>
        </w:rPr>
        <w:t xml:space="preserve">, </w:t>
      </w:r>
      <w:r w:rsidR="00832F73">
        <w:t xml:space="preserve">deberá aplicar medidas técnicas, organizativas y de seguridad que garanticen la confidencialidad, integridad, disponibilidad y trazabilidad de la información y activos de información del </w:t>
      </w:r>
      <w:r w:rsidR="006A1985">
        <w:t>Issfa</w:t>
      </w:r>
      <w:r w:rsidR="00832F73">
        <w:t>.</w:t>
      </w:r>
    </w:p>
    <w:p w14:paraId="6F2972C0" w14:textId="53CF845D" w:rsidR="00832F73" w:rsidRPr="00832F73" w:rsidRDefault="00F92B91" w:rsidP="00832F73">
      <w:pPr>
        <w:pStyle w:val="Prrafodelista"/>
        <w:numPr>
          <w:ilvl w:val="1"/>
          <w:numId w:val="21"/>
        </w:numPr>
        <w:ind w:left="567" w:right="145" w:hanging="567"/>
        <w:jc w:val="both"/>
        <w:rPr>
          <w:lang w:val="es-419"/>
        </w:rPr>
      </w:pPr>
      <w:r>
        <w:rPr>
          <w:lang w:val="es-419"/>
        </w:rPr>
        <w:t>E</w:t>
      </w:r>
      <w:r w:rsidRPr="00245E0E">
        <w:rPr>
          <w:lang w:val="es-419"/>
        </w:rPr>
        <w:t>l OFERENTE</w:t>
      </w:r>
      <w:r>
        <w:rPr>
          <w:lang w:val="es-419"/>
        </w:rPr>
        <w:t xml:space="preserve">, </w:t>
      </w:r>
      <w:r w:rsidR="00832F73">
        <w:t xml:space="preserve">no podrá acceder, intentar acceder, modificar, escanear, probar o interactuar con sistemas, ambientes, servicios, bases de datos, redes o activos del </w:t>
      </w:r>
      <w:r w:rsidR="00A52C84">
        <w:t xml:space="preserve">Issfa </w:t>
      </w:r>
      <w:r w:rsidR="00832F73">
        <w:t>que no hayan sido expresamente autorizados para las pruebas.</w:t>
      </w:r>
    </w:p>
    <w:p w14:paraId="7F462A36" w14:textId="74B946FE" w:rsidR="00845F48" w:rsidRPr="009E0776" w:rsidRDefault="00832F73" w:rsidP="00832F73">
      <w:pPr>
        <w:pStyle w:val="Prrafodelista"/>
        <w:numPr>
          <w:ilvl w:val="1"/>
          <w:numId w:val="21"/>
        </w:numPr>
        <w:ind w:left="567" w:right="145" w:hanging="567"/>
        <w:jc w:val="both"/>
        <w:rPr>
          <w:lang w:val="es-419"/>
        </w:rPr>
      </w:pPr>
      <w:r>
        <w:t xml:space="preserve">El </w:t>
      </w:r>
      <w:r w:rsidR="00371755">
        <w:t xml:space="preserve">Issfa </w:t>
      </w:r>
      <w:r>
        <w:t>podrá suspender, limitar o revocar los accesos concedidos cuando identifique riesgos, incidentes, incumplimientos, uso indebido o desviaciones del alcance autorizado.</w:t>
      </w:r>
    </w:p>
    <w:p w14:paraId="4D565167" w14:textId="44BE2CC6" w:rsidR="009E0776" w:rsidRPr="009E0776" w:rsidRDefault="009E0776" w:rsidP="00832F73">
      <w:pPr>
        <w:pStyle w:val="Prrafodelista"/>
        <w:numPr>
          <w:ilvl w:val="1"/>
          <w:numId w:val="21"/>
        </w:numPr>
        <w:ind w:left="567" w:right="145" w:hanging="567"/>
        <w:jc w:val="both"/>
        <w:rPr>
          <w:lang w:val="es-419"/>
        </w:rPr>
      </w:pPr>
      <w:r w:rsidRPr="009E0776">
        <w:t>El I</w:t>
      </w:r>
      <w:r>
        <w:t>ssfa</w:t>
      </w:r>
      <w:r w:rsidRPr="009E0776">
        <w:t xml:space="preserve"> podrá requerir al OFERENTE, en cualquier momento durante la ejecución de las pruebas funcionales y de integración o una vez finalizadas estas, la entrega de evidencias razonables sobre el cumplimiento de las obligaciones de confidencialidad, seguridad de la información, control de accesos, custodia de credenciales, protección de datos personales, eliminación segura y demás condiciones previstas en el presente Acuerdo.</w:t>
      </w:r>
    </w:p>
    <w:p w14:paraId="7CF9364E" w14:textId="565B8125" w:rsidR="009E0776" w:rsidRPr="00832F73" w:rsidRDefault="009E0776" w:rsidP="00832F73">
      <w:pPr>
        <w:pStyle w:val="Prrafodelista"/>
        <w:numPr>
          <w:ilvl w:val="1"/>
          <w:numId w:val="21"/>
        </w:numPr>
        <w:ind w:left="567" w:right="145" w:hanging="567"/>
        <w:jc w:val="both"/>
        <w:rPr>
          <w:lang w:val="es-419"/>
        </w:rPr>
      </w:pPr>
      <w:r w:rsidRPr="009E0776">
        <w:t>Todo intercambio, remisión, carga, descarga, entrega o recepción de información relacionada con las pruebas funcionales y de integración deberá realizarse únicamente a través de los canales, medios, repositorios, correos institucionales o mecanismos expresamente autorizados por el I</w:t>
      </w:r>
      <w:r>
        <w:t>ssfa</w:t>
      </w:r>
      <w:r w:rsidRPr="009E0776">
        <w:t>. Queda prohibido utilizar correos personales, aplicaciones de mensajería, repositorios externos, nubes públicas, dispositivos removibles o medios no autorizados para transferir, almacenar o compartir información del I</w:t>
      </w:r>
      <w:r>
        <w:t>ssfa</w:t>
      </w:r>
      <w:r w:rsidRPr="009E0776">
        <w:t>.</w:t>
      </w:r>
    </w:p>
    <w:p w14:paraId="41CE437E" w14:textId="1B076881" w:rsidR="00845F48" w:rsidRPr="00845F48" w:rsidRDefault="00845F48" w:rsidP="00845F48">
      <w:pPr>
        <w:tabs>
          <w:tab w:val="left" w:pos="501"/>
        </w:tabs>
        <w:ind w:right="145"/>
        <w:jc w:val="both"/>
        <w:rPr>
          <w:lang w:val="es-419"/>
        </w:rPr>
      </w:pPr>
    </w:p>
    <w:p w14:paraId="21000594" w14:textId="7A6C1873" w:rsidR="00845F48" w:rsidRPr="00845F48" w:rsidRDefault="007B2AF4" w:rsidP="00845F48">
      <w:pPr>
        <w:tabs>
          <w:tab w:val="left" w:pos="501"/>
        </w:tabs>
        <w:spacing w:line="360" w:lineRule="auto"/>
        <w:ind w:right="145"/>
        <w:jc w:val="both"/>
        <w:rPr>
          <w:b/>
          <w:bCs/>
          <w:lang w:val="es-419"/>
        </w:rPr>
      </w:pPr>
      <w:r>
        <w:rPr>
          <w:b/>
          <w:bCs/>
          <w:lang w:val="es-419"/>
        </w:rPr>
        <w:t>OCTAVA</w:t>
      </w:r>
      <w:r w:rsidR="00845F48" w:rsidRPr="00845F48">
        <w:rPr>
          <w:b/>
          <w:bCs/>
          <w:lang w:val="es-419"/>
        </w:rPr>
        <w:t>: PERSONAL AUTORIZADO DEL</w:t>
      </w:r>
      <w:r w:rsidR="00597928">
        <w:rPr>
          <w:b/>
          <w:bCs/>
          <w:lang w:val="es-419"/>
        </w:rPr>
        <w:t xml:space="preserve"> OFERENTE</w:t>
      </w:r>
      <w:r w:rsidR="00845F48" w:rsidRPr="00845F48">
        <w:rPr>
          <w:b/>
          <w:bCs/>
          <w:lang w:val="es-419"/>
        </w:rPr>
        <w:t>. –</w:t>
      </w:r>
    </w:p>
    <w:p w14:paraId="4B34AA0B" w14:textId="2C9B9F05" w:rsidR="00832F73" w:rsidRPr="00832F73" w:rsidRDefault="00832F73" w:rsidP="00832F73">
      <w:pPr>
        <w:pStyle w:val="Prrafodelista"/>
        <w:numPr>
          <w:ilvl w:val="1"/>
          <w:numId w:val="22"/>
        </w:numPr>
        <w:ind w:left="567" w:right="145" w:hanging="567"/>
        <w:jc w:val="both"/>
        <w:rPr>
          <w:lang w:val="es-419"/>
        </w:rPr>
      </w:pPr>
      <w:r>
        <w:t xml:space="preserve">Previo al inicio de las pruebas funcionales y de integración, </w:t>
      </w:r>
      <w:r w:rsidR="00364F90">
        <w:t>e</w:t>
      </w:r>
      <w:r w:rsidR="00200F56" w:rsidRPr="00245E0E">
        <w:rPr>
          <w:lang w:val="es-419"/>
        </w:rPr>
        <w:t>l OFERENTE</w:t>
      </w:r>
      <w:r w:rsidR="00200F56">
        <w:rPr>
          <w:lang w:val="es-419"/>
        </w:rPr>
        <w:t xml:space="preserve">, </w:t>
      </w:r>
      <w:r>
        <w:t xml:space="preserve">deberá remitir al </w:t>
      </w:r>
      <w:r w:rsidR="00200F56">
        <w:t xml:space="preserve">Issfa </w:t>
      </w:r>
      <w:r>
        <w:t>el listado del personal autorizado que participará en dichas actividades, identificando nombres, cargo, correo institucional, rol y responsabilidad asignada.</w:t>
      </w:r>
    </w:p>
    <w:p w14:paraId="547AA0D8" w14:textId="27892A58" w:rsidR="00832F73" w:rsidRPr="00832F73" w:rsidRDefault="00832F73" w:rsidP="00832F73">
      <w:pPr>
        <w:pStyle w:val="Prrafodelista"/>
        <w:numPr>
          <w:ilvl w:val="1"/>
          <w:numId w:val="22"/>
        </w:numPr>
        <w:ind w:left="567" w:right="145" w:hanging="567"/>
        <w:jc w:val="both"/>
        <w:rPr>
          <w:lang w:val="es-419"/>
        </w:rPr>
      </w:pPr>
      <w:r>
        <w:t xml:space="preserve">Solo el personal autorizado podrá acceder a la información, documentación, ambientes, servicios, credenciales o activos de información habilitados por el </w:t>
      </w:r>
      <w:r w:rsidR="00364F90">
        <w:t>Issfa</w:t>
      </w:r>
      <w:r>
        <w:t>.</w:t>
      </w:r>
    </w:p>
    <w:p w14:paraId="1881BEFA" w14:textId="78DA124A" w:rsidR="00832F73" w:rsidRPr="00832F73" w:rsidRDefault="00364F90" w:rsidP="00832F73">
      <w:pPr>
        <w:pStyle w:val="Prrafodelista"/>
        <w:numPr>
          <w:ilvl w:val="1"/>
          <w:numId w:val="22"/>
        </w:numPr>
        <w:ind w:left="567" w:right="145" w:hanging="567"/>
        <w:jc w:val="both"/>
        <w:rPr>
          <w:lang w:val="es-419"/>
        </w:rPr>
      </w:pPr>
      <w:r>
        <w:rPr>
          <w:lang w:val="es-419"/>
        </w:rPr>
        <w:t>E</w:t>
      </w:r>
      <w:r w:rsidRPr="00245E0E">
        <w:rPr>
          <w:lang w:val="es-419"/>
        </w:rPr>
        <w:t>l OFERENTE</w:t>
      </w:r>
      <w:r>
        <w:rPr>
          <w:lang w:val="es-419"/>
        </w:rPr>
        <w:t xml:space="preserve">, </w:t>
      </w:r>
      <w:r w:rsidR="00832F73">
        <w:t xml:space="preserve">garantizará que su personal autorizado conozca y cumpla el presente Acuerdo, las instrucciones del </w:t>
      </w:r>
      <w:r w:rsidR="00791D63">
        <w:t xml:space="preserve">Issfa </w:t>
      </w:r>
      <w:r w:rsidR="00832F73">
        <w:t>y las obligaciones de confidencialidad, seguridad de la información y protección de datos personales.</w:t>
      </w:r>
    </w:p>
    <w:p w14:paraId="319675CB" w14:textId="3BF9DBD9" w:rsidR="00832F73" w:rsidRPr="00832F73" w:rsidRDefault="00364F90" w:rsidP="00832F73">
      <w:pPr>
        <w:pStyle w:val="Prrafodelista"/>
        <w:numPr>
          <w:ilvl w:val="1"/>
          <w:numId w:val="22"/>
        </w:numPr>
        <w:ind w:left="567" w:right="145" w:hanging="567"/>
        <w:jc w:val="both"/>
        <w:rPr>
          <w:lang w:val="es-419"/>
        </w:rPr>
      </w:pPr>
      <w:r>
        <w:rPr>
          <w:lang w:val="es-419"/>
        </w:rPr>
        <w:t>E</w:t>
      </w:r>
      <w:r w:rsidRPr="00245E0E">
        <w:rPr>
          <w:lang w:val="es-419"/>
        </w:rPr>
        <w:t>l OFERENTE</w:t>
      </w:r>
      <w:r w:rsidR="00360090">
        <w:t xml:space="preserve">, </w:t>
      </w:r>
      <w:r w:rsidR="00832F73">
        <w:t xml:space="preserve">será responsable por los actos u omisiones de su personal o de cualquier persona que acceda a la información del </w:t>
      </w:r>
      <w:r w:rsidR="00791D63">
        <w:t xml:space="preserve">Issfa </w:t>
      </w:r>
      <w:r w:rsidR="00832F73">
        <w:t>por su intermedio.</w:t>
      </w:r>
    </w:p>
    <w:p w14:paraId="3B3D1DE5" w14:textId="23358EBF" w:rsidR="00832F73" w:rsidRPr="004E0905" w:rsidRDefault="00832F73" w:rsidP="00832F73">
      <w:pPr>
        <w:pStyle w:val="Prrafodelista"/>
        <w:numPr>
          <w:ilvl w:val="1"/>
          <w:numId w:val="22"/>
        </w:numPr>
        <w:ind w:left="567" w:right="145" w:hanging="567"/>
        <w:jc w:val="both"/>
        <w:rPr>
          <w:lang w:val="es-419"/>
        </w:rPr>
      </w:pPr>
      <w:r>
        <w:t xml:space="preserve">Cualquier cambio, retiro o incorporación de personal deberá ser notificado previamente al </w:t>
      </w:r>
      <w:r w:rsidR="00791D63">
        <w:t>Issfa</w:t>
      </w:r>
      <w:r>
        <w:t>, sin que el nuevo personal pueda acceder hasta contar con la autorización correspondiente.</w:t>
      </w:r>
    </w:p>
    <w:p w14:paraId="0A4A4AE2" w14:textId="2B6BFCAC" w:rsidR="004E0905" w:rsidRPr="00832F73" w:rsidRDefault="004E0905" w:rsidP="00832F73">
      <w:pPr>
        <w:pStyle w:val="Prrafodelista"/>
        <w:numPr>
          <w:ilvl w:val="1"/>
          <w:numId w:val="22"/>
        </w:numPr>
        <w:ind w:left="567" w:right="145" w:hanging="567"/>
        <w:jc w:val="both"/>
        <w:rPr>
          <w:lang w:val="es-419"/>
        </w:rPr>
      </w:pPr>
      <w:r w:rsidRPr="004E0905">
        <w:t>El OFERENTE no podrá subcontratar, delegar, encargar, transferir o permitir la intervención de terceros en la ejecución de las pruebas funcionales y de integración, ni en el acceso, uso, tratamiento, almacenamiento, custodia, soporte, transmisión o eliminación de información confidencial, protegida, datos personales, credenciales, ambientes, servicios o activos de información del I</w:t>
      </w:r>
      <w:r>
        <w:t>ssfa</w:t>
      </w:r>
      <w:r w:rsidRPr="004E0905">
        <w:t>, salvo autorización previa, expresa y por escrito del I</w:t>
      </w:r>
      <w:r>
        <w:t>ssfa</w:t>
      </w:r>
      <w:r w:rsidRPr="004E0905">
        <w:t>. En caso de autorización excepcional, el OFERENTE continuará siendo responsable por los actos u omisiones del tercero autorizado, debiendo garantizar que este cumpla las mismas obligaciones de confidencialidad, seguridad de la información y protección de datos personales previstas en el presente Acuerdo.</w:t>
      </w:r>
    </w:p>
    <w:p w14:paraId="6D54FBAA" w14:textId="77777777" w:rsidR="00832F73" w:rsidRPr="00832F73" w:rsidRDefault="00832F73" w:rsidP="00832F73">
      <w:pPr>
        <w:ind w:right="145"/>
        <w:jc w:val="both"/>
        <w:rPr>
          <w:lang w:val="es-419"/>
        </w:rPr>
      </w:pPr>
    </w:p>
    <w:p w14:paraId="1CCE7A70" w14:textId="1449C02D" w:rsidR="00845F48" w:rsidRDefault="007B2AF4" w:rsidP="00845F48">
      <w:pPr>
        <w:tabs>
          <w:tab w:val="left" w:pos="501"/>
        </w:tabs>
        <w:ind w:right="145"/>
        <w:jc w:val="both"/>
        <w:rPr>
          <w:b/>
          <w:bCs/>
          <w:lang w:val="es-419"/>
        </w:rPr>
      </w:pPr>
      <w:r>
        <w:rPr>
          <w:b/>
          <w:bCs/>
          <w:lang w:val="es-419"/>
        </w:rPr>
        <w:t>NOVENA</w:t>
      </w:r>
      <w:r w:rsidR="00845F48" w:rsidRPr="00845F48">
        <w:rPr>
          <w:b/>
          <w:bCs/>
          <w:lang w:val="es-419"/>
        </w:rPr>
        <w:t>: CONDICIONES PARA LA EJECUCIÓN DE PRUEBAS FUNCIONALES Y DE INTEGRACIÓN. –</w:t>
      </w:r>
    </w:p>
    <w:p w14:paraId="234680DA" w14:textId="77777777" w:rsidR="00845F48" w:rsidRPr="00845F48" w:rsidRDefault="00845F48" w:rsidP="00845F48">
      <w:pPr>
        <w:tabs>
          <w:tab w:val="left" w:pos="501"/>
        </w:tabs>
        <w:ind w:right="145"/>
        <w:jc w:val="both"/>
        <w:rPr>
          <w:b/>
          <w:bCs/>
          <w:lang w:val="es-419"/>
        </w:rPr>
      </w:pPr>
    </w:p>
    <w:p w14:paraId="5C3249D9" w14:textId="4C892F1B" w:rsidR="00832F73" w:rsidRPr="00832F73" w:rsidRDefault="00832F73" w:rsidP="00832F73">
      <w:pPr>
        <w:pStyle w:val="Prrafodelista"/>
        <w:numPr>
          <w:ilvl w:val="1"/>
          <w:numId w:val="23"/>
        </w:numPr>
        <w:ind w:left="567" w:right="145" w:hanging="567"/>
        <w:jc w:val="both"/>
        <w:rPr>
          <w:lang w:val="es-419"/>
        </w:rPr>
      </w:pPr>
      <w:r>
        <w:t xml:space="preserve">Las pruebas funcionales y de integración se ejecutarán únicamente dentro del alcance, ambiente, período, casos de prueba y condiciones técnicas autorizadas por el </w:t>
      </w:r>
      <w:r w:rsidR="00791D63">
        <w:t>Issfa</w:t>
      </w:r>
      <w:r>
        <w:t>.</w:t>
      </w:r>
    </w:p>
    <w:p w14:paraId="31AB9278" w14:textId="104ED32A" w:rsidR="00832F73" w:rsidRPr="00832F73" w:rsidRDefault="009E0776" w:rsidP="00832F73">
      <w:pPr>
        <w:pStyle w:val="Prrafodelista"/>
        <w:numPr>
          <w:ilvl w:val="1"/>
          <w:numId w:val="23"/>
        </w:numPr>
        <w:ind w:left="567" w:right="145" w:hanging="567"/>
        <w:jc w:val="both"/>
        <w:rPr>
          <w:lang w:val="es-419"/>
        </w:rPr>
      </w:pPr>
      <w:r w:rsidRPr="009E0776">
        <w:t xml:space="preserve">El OFERENTE no podrá modificar el alcance de las pruebas, alterar escenarios, incorporar </w:t>
      </w:r>
      <w:r w:rsidRPr="009E0776">
        <w:lastRenderedPageBreak/>
        <w:t>herramientas no autorizadas, ejecutar pruebas de carga, estrés, penetración, escaneos de vulnerabilidades, enumeración de servicios, explotación de fallas, ingeniería inversa, extracción masiva de información, scraping, automatizaciones no aprobadas o cualquier actividad distinta a las expresamente autorizadas por el I</w:t>
      </w:r>
      <w:r>
        <w:t>ssfa</w:t>
      </w:r>
      <w:r w:rsidR="00832F73">
        <w:t>.</w:t>
      </w:r>
    </w:p>
    <w:p w14:paraId="418B8A31" w14:textId="6C100EAF" w:rsidR="00832F73" w:rsidRPr="00832F73" w:rsidRDefault="00360090" w:rsidP="00832F73">
      <w:pPr>
        <w:pStyle w:val="Prrafodelista"/>
        <w:numPr>
          <w:ilvl w:val="1"/>
          <w:numId w:val="23"/>
        </w:numPr>
        <w:ind w:left="567" w:right="145" w:hanging="567"/>
        <w:jc w:val="both"/>
        <w:rPr>
          <w:lang w:val="es-419"/>
        </w:rPr>
      </w:pPr>
      <w:r>
        <w:rPr>
          <w:lang w:val="es-419"/>
        </w:rPr>
        <w:t>E</w:t>
      </w:r>
      <w:r w:rsidRPr="00245E0E">
        <w:rPr>
          <w:lang w:val="es-419"/>
        </w:rPr>
        <w:t>l OFERENTE</w:t>
      </w:r>
      <w:r>
        <w:t xml:space="preserve">, </w:t>
      </w:r>
      <w:r w:rsidR="00832F73">
        <w:t xml:space="preserve">deberá informar al </w:t>
      </w:r>
      <w:r w:rsidR="00791D63">
        <w:t xml:space="preserve">Issfa </w:t>
      </w:r>
      <w:r w:rsidR="00832F73">
        <w:t>cualquier error, falla, inconsistencia, vulnerabilidad, incidente o resultado relevante identificado durante las pruebas.</w:t>
      </w:r>
    </w:p>
    <w:p w14:paraId="2959E3CF" w14:textId="77777777" w:rsidR="00832F73" w:rsidRPr="00845F48" w:rsidRDefault="00832F73" w:rsidP="00845F48">
      <w:pPr>
        <w:tabs>
          <w:tab w:val="left" w:pos="501"/>
        </w:tabs>
        <w:ind w:right="145"/>
        <w:jc w:val="both"/>
        <w:rPr>
          <w:lang w:val="es-419"/>
        </w:rPr>
      </w:pPr>
    </w:p>
    <w:p w14:paraId="757845F6" w14:textId="66F39E24" w:rsidR="00845F48" w:rsidRDefault="00845F48" w:rsidP="00845F48">
      <w:pPr>
        <w:tabs>
          <w:tab w:val="left" w:pos="501"/>
        </w:tabs>
        <w:ind w:right="145"/>
        <w:jc w:val="both"/>
        <w:rPr>
          <w:b/>
          <w:bCs/>
          <w:lang w:val="es-419"/>
        </w:rPr>
      </w:pPr>
      <w:r w:rsidRPr="00845F48">
        <w:rPr>
          <w:b/>
          <w:bCs/>
          <w:lang w:val="es-419"/>
        </w:rPr>
        <w:t>DÉCIMA: REPORTE DE INCIDENTES, ACCESOS NO AUTORIZADOS O VULNERACIONES.</w:t>
      </w:r>
      <w:r w:rsidR="00587AB1">
        <w:rPr>
          <w:b/>
          <w:bCs/>
          <w:lang w:val="es-419"/>
        </w:rPr>
        <w:t>-</w:t>
      </w:r>
    </w:p>
    <w:p w14:paraId="14D8BA0E" w14:textId="77777777" w:rsidR="00845F48" w:rsidRPr="00845F48" w:rsidRDefault="00845F48" w:rsidP="00845F48">
      <w:pPr>
        <w:ind w:left="567" w:right="145" w:hanging="567"/>
        <w:jc w:val="both"/>
        <w:rPr>
          <w:b/>
          <w:bCs/>
          <w:lang w:val="es-419"/>
        </w:rPr>
      </w:pPr>
    </w:p>
    <w:p w14:paraId="5505DE9D" w14:textId="7D7629B7" w:rsidR="00A35E51" w:rsidRPr="00A35E51" w:rsidRDefault="009E0776" w:rsidP="00A35E51">
      <w:pPr>
        <w:pStyle w:val="Prrafodelista"/>
        <w:numPr>
          <w:ilvl w:val="1"/>
          <w:numId w:val="25"/>
        </w:numPr>
        <w:ind w:left="567" w:right="145" w:hanging="567"/>
        <w:jc w:val="both"/>
        <w:rPr>
          <w:lang w:val="es-419"/>
        </w:rPr>
      </w:pPr>
      <w:r w:rsidRPr="009E0776">
        <w:t>El OFERENTE deberá notificar al I</w:t>
      </w:r>
      <w:r>
        <w:t>ssfa</w:t>
      </w:r>
      <w:r w:rsidRPr="009E0776">
        <w:t xml:space="preserve"> de manera inmediata, y en ningún caso después de veinticuatro (24) horas desde que tenga conocimiento, cualquier incidente, vulneración, acceso no autorizado, pérdida, exposición, alteración, indisponibilidad, uso indebido o tratamiento no autorizado que afecte o pueda afectar la información confidencial, datos personales, credenciales, servicios, ambientes, evidencias, documentos electrónicos o activos de información del I</w:t>
      </w:r>
      <w:r>
        <w:t>ssfa</w:t>
      </w:r>
      <w:r w:rsidR="00A35E51">
        <w:t>.</w:t>
      </w:r>
    </w:p>
    <w:p w14:paraId="6DCBE2C8" w14:textId="2D431E71" w:rsidR="00A35E51" w:rsidRPr="00542387" w:rsidRDefault="00A35E51" w:rsidP="00A35E51">
      <w:pPr>
        <w:pStyle w:val="Prrafodelista"/>
        <w:numPr>
          <w:ilvl w:val="1"/>
          <w:numId w:val="25"/>
        </w:numPr>
        <w:ind w:left="567" w:right="145" w:hanging="567"/>
        <w:jc w:val="both"/>
        <w:rPr>
          <w:lang w:val="es-419"/>
        </w:rPr>
      </w:pPr>
      <w:r>
        <w:t xml:space="preserve">La notificación deberá contener, al menos, la descripción del evento, fecha de detección, información o activos afectados, alcance preliminar, medidas adoptadas y persona de contacto designada </w:t>
      </w:r>
      <w:r w:rsidRPr="00542387">
        <w:t xml:space="preserve">por </w:t>
      </w:r>
      <w:r w:rsidR="00542387" w:rsidRPr="00542387">
        <w:t>el OFERENTE</w:t>
      </w:r>
      <w:r w:rsidR="00542387">
        <w:t>.</w:t>
      </w:r>
    </w:p>
    <w:p w14:paraId="529A18D7" w14:textId="34CDF92E" w:rsidR="00A35E51" w:rsidRPr="00A35E51" w:rsidRDefault="008D6753" w:rsidP="00A35E51">
      <w:pPr>
        <w:pStyle w:val="Prrafodelista"/>
        <w:numPr>
          <w:ilvl w:val="1"/>
          <w:numId w:val="25"/>
        </w:numPr>
        <w:ind w:left="567" w:right="145" w:hanging="567"/>
        <w:jc w:val="both"/>
        <w:rPr>
          <w:lang w:val="es-419"/>
        </w:rPr>
      </w:pPr>
      <w:r>
        <w:rPr>
          <w:lang w:val="es-419"/>
        </w:rPr>
        <w:t>E</w:t>
      </w:r>
      <w:r w:rsidRPr="00245E0E">
        <w:rPr>
          <w:lang w:val="es-419"/>
        </w:rPr>
        <w:t>l OFERENTE</w:t>
      </w:r>
      <w:r>
        <w:t xml:space="preserve">, </w:t>
      </w:r>
      <w:r w:rsidR="00A35E51">
        <w:t xml:space="preserve">deberá colaborar con el </w:t>
      </w:r>
      <w:r w:rsidR="00D1739B">
        <w:t xml:space="preserve">Issfa </w:t>
      </w:r>
      <w:r w:rsidR="00A35E51">
        <w:t>en las acciones de contención, análisis, mitigación, recuperación, preservación de evidencias, documentación y cierre del incidente.</w:t>
      </w:r>
    </w:p>
    <w:p w14:paraId="00349C41" w14:textId="7B542EFD" w:rsidR="00A35E51" w:rsidRPr="00A35E51" w:rsidRDefault="009E0776" w:rsidP="00A35E51">
      <w:pPr>
        <w:pStyle w:val="Prrafodelista"/>
        <w:numPr>
          <w:ilvl w:val="1"/>
          <w:numId w:val="25"/>
        </w:numPr>
        <w:ind w:left="567" w:right="145" w:hanging="567"/>
        <w:jc w:val="both"/>
        <w:rPr>
          <w:lang w:val="es-419"/>
        </w:rPr>
      </w:pPr>
      <w:r w:rsidRPr="009E0776">
        <w:t>El OFERENTE no podrá divulgar, reportar externamente, publicar o emitir pronunciamientos sobre incidentes relacionados con información, datos personales, servicios, ambientes o activos del I</w:t>
      </w:r>
      <w:r>
        <w:t>ssfa</w:t>
      </w:r>
      <w:r w:rsidRPr="009E0776">
        <w:t xml:space="preserve"> sin autorización previa, expresa y por escrito del I</w:t>
      </w:r>
      <w:r>
        <w:t>ssfa</w:t>
      </w:r>
      <w:r w:rsidRPr="009E0776">
        <w:t>, salvo mandato legal o requerimiento de autoridad competente. En este último caso, el OFERENTE deberá informar previamente al I</w:t>
      </w:r>
      <w:r>
        <w:t>ssfa</w:t>
      </w:r>
      <w:r w:rsidRPr="009E0776">
        <w:t>, siempre que no exista prohibición legal expresa, y limitar la entrega de información al alcance estrictamente requerido por la autoridad competente</w:t>
      </w:r>
      <w:r w:rsidR="00A35E51">
        <w:t>.</w:t>
      </w:r>
    </w:p>
    <w:p w14:paraId="057394FA" w14:textId="72F0DBE7" w:rsidR="00845F48" w:rsidRPr="00A35E51" w:rsidRDefault="00A35E51" w:rsidP="00A35E51">
      <w:pPr>
        <w:pStyle w:val="Prrafodelista"/>
        <w:numPr>
          <w:ilvl w:val="1"/>
          <w:numId w:val="25"/>
        </w:numPr>
        <w:ind w:left="567" w:right="145" w:hanging="567"/>
        <w:jc w:val="both"/>
        <w:rPr>
          <w:lang w:val="es-419"/>
        </w:rPr>
      </w:pPr>
      <w:r>
        <w:t>La notificación del incidente no exime a</w:t>
      </w:r>
      <w:r w:rsidR="00DE79DA">
        <w:t>l OFERENTE,</w:t>
      </w:r>
      <w:r w:rsidR="0010770B">
        <w:t xml:space="preserve"> </w:t>
      </w:r>
      <w:r>
        <w:t>de las responsabilidades legales, contractuales, administrativas, civiles o penales que pudieren corresponder.</w:t>
      </w:r>
    </w:p>
    <w:p w14:paraId="37DA6D73" w14:textId="77777777" w:rsidR="00874C45" w:rsidRDefault="00874C45" w:rsidP="0044642B">
      <w:pPr>
        <w:tabs>
          <w:tab w:val="left" w:pos="501"/>
        </w:tabs>
        <w:ind w:right="145"/>
        <w:jc w:val="both"/>
        <w:rPr>
          <w:lang w:val="es-419"/>
        </w:rPr>
      </w:pPr>
    </w:p>
    <w:p w14:paraId="2B74E641" w14:textId="7C3126B9" w:rsidR="004747E3" w:rsidRPr="004747E3" w:rsidRDefault="004747E3" w:rsidP="004747E3">
      <w:pPr>
        <w:tabs>
          <w:tab w:val="left" w:pos="501"/>
        </w:tabs>
        <w:ind w:right="145"/>
        <w:jc w:val="both"/>
        <w:rPr>
          <w:lang w:val="es-419"/>
        </w:rPr>
      </w:pPr>
    </w:p>
    <w:p w14:paraId="3EB22587" w14:textId="1F99D44D" w:rsidR="004747E3" w:rsidRDefault="004747E3" w:rsidP="004747E3">
      <w:pPr>
        <w:tabs>
          <w:tab w:val="left" w:pos="501"/>
        </w:tabs>
        <w:ind w:right="145"/>
        <w:jc w:val="both"/>
        <w:rPr>
          <w:b/>
          <w:bCs/>
          <w:lang w:val="es-419"/>
        </w:rPr>
      </w:pPr>
      <w:r w:rsidRPr="004747E3">
        <w:rPr>
          <w:b/>
          <w:bCs/>
          <w:lang w:val="es-419"/>
        </w:rPr>
        <w:t xml:space="preserve">DÉCIMA </w:t>
      </w:r>
      <w:r w:rsidR="00587AB1">
        <w:rPr>
          <w:b/>
          <w:bCs/>
          <w:lang w:val="es-419"/>
        </w:rPr>
        <w:t>PRIMERA</w:t>
      </w:r>
      <w:r w:rsidRPr="004747E3">
        <w:rPr>
          <w:b/>
          <w:bCs/>
          <w:lang w:val="es-419"/>
        </w:rPr>
        <w:t>: DEVOLUCIÓN, ELIMINACIÓN Y CERTIFICACIÓN DE LA INFORMACIÓN.</w:t>
      </w:r>
      <w:r w:rsidR="00587AB1">
        <w:rPr>
          <w:b/>
          <w:bCs/>
          <w:lang w:val="es-419"/>
        </w:rPr>
        <w:t xml:space="preserve"> -</w:t>
      </w:r>
    </w:p>
    <w:p w14:paraId="65795EA7" w14:textId="77777777" w:rsidR="004747E3" w:rsidRPr="004747E3" w:rsidRDefault="004747E3" w:rsidP="004747E3">
      <w:pPr>
        <w:tabs>
          <w:tab w:val="left" w:pos="501"/>
        </w:tabs>
        <w:ind w:right="145"/>
        <w:jc w:val="both"/>
        <w:rPr>
          <w:b/>
          <w:bCs/>
          <w:lang w:val="es-419"/>
        </w:rPr>
      </w:pPr>
    </w:p>
    <w:p w14:paraId="182C9B3C" w14:textId="05D6CEBD" w:rsidR="00A35E51" w:rsidRPr="00A35E51" w:rsidRDefault="00A35E51" w:rsidP="00A35E51">
      <w:pPr>
        <w:pStyle w:val="Prrafodelista"/>
        <w:numPr>
          <w:ilvl w:val="1"/>
          <w:numId w:val="27"/>
        </w:numPr>
        <w:ind w:left="567" w:right="145" w:hanging="567"/>
        <w:jc w:val="both"/>
        <w:rPr>
          <w:lang w:val="es-419"/>
        </w:rPr>
      </w:pPr>
      <w:r>
        <w:t xml:space="preserve">Concluidas las pruebas funcionales y de integración, suspendido o revocado el acceso, o cuando el </w:t>
      </w:r>
      <w:r w:rsidR="00B14482">
        <w:t xml:space="preserve">Issfa </w:t>
      </w:r>
      <w:r>
        <w:t xml:space="preserve">lo requiera, </w:t>
      </w:r>
      <w:r w:rsidR="00B53B4D">
        <w:t xml:space="preserve">el OFERENTE, </w:t>
      </w:r>
      <w:r>
        <w:t>deberá devolver, eliminar o destruir de forma segura toda información confidencial y protegida recibida, generada, almacenada o tratada con ocasión del presente Acuerdo.</w:t>
      </w:r>
    </w:p>
    <w:p w14:paraId="2E6D620B" w14:textId="77777777" w:rsidR="00A35E51" w:rsidRPr="00A35E51" w:rsidRDefault="00A35E51" w:rsidP="00A35E51">
      <w:pPr>
        <w:pStyle w:val="Prrafodelista"/>
        <w:numPr>
          <w:ilvl w:val="1"/>
          <w:numId w:val="27"/>
        </w:numPr>
        <w:ind w:left="567" w:right="145" w:hanging="567"/>
        <w:jc w:val="both"/>
        <w:rPr>
          <w:lang w:val="es-419"/>
        </w:rPr>
      </w:pPr>
      <w:r>
        <w:t>Esta obligación comprende documentación técnica, credenciales, tokens, certificados, llaves, enlaces, endpoints, configuraciones, archivos temporales, logs, evidencias, reportes, capturas, resultados de pruebas, respaldos, copias y cualquier información derivada de las pruebas.</w:t>
      </w:r>
    </w:p>
    <w:p w14:paraId="6BBFD809" w14:textId="193CD933" w:rsidR="00A35E51" w:rsidRPr="00A35E51" w:rsidRDefault="00A35E51" w:rsidP="00A35E51">
      <w:pPr>
        <w:pStyle w:val="Prrafodelista"/>
        <w:numPr>
          <w:ilvl w:val="1"/>
          <w:numId w:val="27"/>
        </w:numPr>
        <w:ind w:left="567" w:right="145" w:hanging="567"/>
        <w:jc w:val="both"/>
        <w:rPr>
          <w:lang w:val="es-419"/>
        </w:rPr>
      </w:pPr>
      <w:r>
        <w:t xml:space="preserve">La devolución, eliminación o destrucción deberá ejecutarse en el plazo máximo de cuarenta y ocho (48) horas, salvo que el </w:t>
      </w:r>
      <w:r w:rsidR="00223C5D">
        <w:t xml:space="preserve">Issfa </w:t>
      </w:r>
      <w:r>
        <w:t>establezca un plazo menor por razones de seguridad, protección de datos personales o riesgo institucional.</w:t>
      </w:r>
    </w:p>
    <w:p w14:paraId="124FA072" w14:textId="3556DEF6" w:rsidR="00A35E51" w:rsidRPr="00A35E51" w:rsidRDefault="002753D8" w:rsidP="00A35E51">
      <w:pPr>
        <w:pStyle w:val="Prrafodelista"/>
        <w:numPr>
          <w:ilvl w:val="1"/>
          <w:numId w:val="27"/>
        </w:numPr>
        <w:ind w:left="567" w:right="145" w:hanging="567"/>
        <w:jc w:val="both"/>
        <w:rPr>
          <w:lang w:val="es-419"/>
        </w:rPr>
      </w:pPr>
      <w:r>
        <w:rPr>
          <w:lang w:val="es-419"/>
        </w:rPr>
        <w:t>E</w:t>
      </w:r>
      <w:r w:rsidRPr="00245E0E">
        <w:rPr>
          <w:lang w:val="es-419"/>
        </w:rPr>
        <w:t>l OFERENTE</w:t>
      </w:r>
      <w:r>
        <w:t xml:space="preserve">, </w:t>
      </w:r>
      <w:r w:rsidR="00A35E51">
        <w:t xml:space="preserve">no podrá conservar copias, respaldos, registros, repositorios, trazas, capturas, bases de datos paralelas o cualquier elemento que contenga información del </w:t>
      </w:r>
      <w:r w:rsidR="00223C5D">
        <w:t>Issfa</w:t>
      </w:r>
      <w:r w:rsidR="00A35E51">
        <w:t>, salvo autorización previa, expresa y por escrito o mandato legal aplicable.</w:t>
      </w:r>
    </w:p>
    <w:p w14:paraId="0C9AF783" w14:textId="77D33B21" w:rsidR="00A35E51" w:rsidRPr="00A35E51" w:rsidRDefault="000D656C" w:rsidP="00A35E51">
      <w:pPr>
        <w:pStyle w:val="Prrafodelista"/>
        <w:numPr>
          <w:ilvl w:val="1"/>
          <w:numId w:val="27"/>
        </w:numPr>
        <w:ind w:left="567" w:right="145" w:hanging="567"/>
        <w:jc w:val="both"/>
        <w:rPr>
          <w:lang w:val="es-419"/>
        </w:rPr>
      </w:pPr>
      <w:r w:rsidRPr="000D656C">
        <w:t>El I</w:t>
      </w:r>
      <w:r w:rsidR="009E0776">
        <w:t>ssfa</w:t>
      </w:r>
      <w:r w:rsidRPr="000D656C">
        <w:t xml:space="preserve"> podrá requerir al OFERENTE la entrega de un acta, informe o certificado de eliminación segura, suscrito por el representante legal o responsable técnico del OFERENTE, en el que conste la devolución, eliminación o destrucción realizada, según corresponda, así como la declaración expresa de no conservar copias, respaldos, registros, repositorios, trazas o cualquier otro elemento no autorizado que contenga información confidencial, protegida o derivada de las pruebas funcionales y de integración</w:t>
      </w:r>
      <w:r w:rsidR="00A35E51">
        <w:t>.</w:t>
      </w:r>
    </w:p>
    <w:p w14:paraId="112BB8FF" w14:textId="2AC0CBDF" w:rsidR="004747E3" w:rsidRPr="009E0776" w:rsidRDefault="00A35E51" w:rsidP="00A35E51">
      <w:pPr>
        <w:pStyle w:val="Prrafodelista"/>
        <w:numPr>
          <w:ilvl w:val="1"/>
          <w:numId w:val="27"/>
        </w:numPr>
        <w:ind w:left="567" w:right="145" w:hanging="567"/>
        <w:jc w:val="both"/>
        <w:rPr>
          <w:lang w:val="es-419"/>
        </w:rPr>
      </w:pPr>
      <w:r>
        <w:t xml:space="preserve">La devolución, eliminación o destrucción de la información no extingue las obligaciones de </w:t>
      </w:r>
      <w:r>
        <w:lastRenderedPageBreak/>
        <w:t>confidencialidad, protección de datos personales, reserva, seguridad y responsabilidad previstas en el presente Acuerdo.</w:t>
      </w:r>
    </w:p>
    <w:p w14:paraId="58548A8A" w14:textId="73941420" w:rsidR="009E0776" w:rsidRPr="00A35E51" w:rsidRDefault="00C05371" w:rsidP="00A35E51">
      <w:pPr>
        <w:pStyle w:val="Prrafodelista"/>
        <w:numPr>
          <w:ilvl w:val="1"/>
          <w:numId w:val="27"/>
        </w:numPr>
        <w:ind w:left="567" w:right="145" w:hanging="567"/>
        <w:jc w:val="both"/>
        <w:rPr>
          <w:lang w:val="es-419"/>
        </w:rPr>
      </w:pPr>
      <w:r w:rsidRPr="00C05371">
        <w:t>Los documentos firmados electrónicamente, así como la documentación o evidencias asociadas a la validación biométrica y firma electrónica transaccional, deberán ser remitidos o entregados al Issfa, según corresponda. Cualquier almacenamiento temporal por parte del OFERENTE, cuando resulte técnicamente indispensable para la ejecución de las pruebas funcionales y de integración, será excepcional, limitado y no podrá exceder el plazo máximo de cuarenta y ocho (48) horas, contado desde su generación o recepción, luego de lo cual deberá proceder a su devolución, eliminación o destrucción segur</w:t>
      </w:r>
      <w:r w:rsidR="00E41848" w:rsidRPr="00E41848">
        <w:t>a.</w:t>
      </w:r>
    </w:p>
    <w:p w14:paraId="5564D7EA" w14:textId="04A7834B" w:rsidR="004747E3" w:rsidRPr="004747E3" w:rsidRDefault="004747E3" w:rsidP="004747E3">
      <w:pPr>
        <w:tabs>
          <w:tab w:val="left" w:pos="501"/>
        </w:tabs>
        <w:ind w:right="145"/>
        <w:jc w:val="both"/>
        <w:rPr>
          <w:lang w:val="es-419"/>
        </w:rPr>
      </w:pPr>
    </w:p>
    <w:p w14:paraId="18BC1E93" w14:textId="43C6C60E" w:rsidR="004747E3" w:rsidRDefault="004747E3" w:rsidP="004747E3">
      <w:pPr>
        <w:tabs>
          <w:tab w:val="left" w:pos="501"/>
        </w:tabs>
        <w:ind w:right="145"/>
        <w:jc w:val="both"/>
        <w:rPr>
          <w:b/>
          <w:bCs/>
          <w:lang w:val="es-419"/>
        </w:rPr>
      </w:pPr>
      <w:r w:rsidRPr="004747E3">
        <w:rPr>
          <w:b/>
          <w:bCs/>
          <w:lang w:val="es-419"/>
        </w:rPr>
        <w:t xml:space="preserve">DÉCIMA </w:t>
      </w:r>
      <w:r w:rsidR="00EA60A2">
        <w:rPr>
          <w:b/>
          <w:bCs/>
          <w:lang w:val="es-419"/>
        </w:rPr>
        <w:t>SEGUNDA</w:t>
      </w:r>
      <w:r w:rsidRPr="004747E3">
        <w:rPr>
          <w:b/>
          <w:bCs/>
          <w:lang w:val="es-419"/>
        </w:rPr>
        <w:t>: VIGENCIA. –</w:t>
      </w:r>
    </w:p>
    <w:p w14:paraId="0F8CA355" w14:textId="77777777" w:rsidR="004747E3" w:rsidRPr="004747E3" w:rsidRDefault="004747E3" w:rsidP="004747E3">
      <w:pPr>
        <w:tabs>
          <w:tab w:val="left" w:pos="501"/>
        </w:tabs>
        <w:ind w:right="145"/>
        <w:jc w:val="both"/>
        <w:rPr>
          <w:b/>
          <w:bCs/>
          <w:lang w:val="es-419"/>
        </w:rPr>
      </w:pPr>
    </w:p>
    <w:p w14:paraId="3E967E67" w14:textId="4BE97D72" w:rsidR="00A35E51" w:rsidRPr="00A35E51" w:rsidRDefault="00A35E51" w:rsidP="00A35E51">
      <w:pPr>
        <w:pStyle w:val="Prrafodelista"/>
        <w:numPr>
          <w:ilvl w:val="1"/>
          <w:numId w:val="28"/>
        </w:numPr>
        <w:ind w:left="567" w:right="145" w:hanging="567"/>
        <w:jc w:val="both"/>
        <w:rPr>
          <w:lang w:val="es-419"/>
        </w:rPr>
      </w:pPr>
      <w:r>
        <w:t>El presente Acuerdo entrará en vigencia desde su suscripción y se mantendrá vigente durante la ejecución de las pruebas funcionales y de integración. Las obligaciones de confidencialidad, no divulgación, reserva, seguridad de la información y protección de datos personales subsistirán por cinco (5) años posteriores a la finalización de dichas pruebas o de la participación de</w:t>
      </w:r>
      <w:r w:rsidR="005B69A8">
        <w:t xml:space="preserve">l OFERENTE </w:t>
      </w:r>
      <w:r>
        <w:t>en el proceso de selección.</w:t>
      </w:r>
    </w:p>
    <w:p w14:paraId="0B194E52" w14:textId="037930F8" w:rsidR="00A35E51" w:rsidRPr="00A35E51" w:rsidRDefault="00E41848" w:rsidP="00A35E51">
      <w:pPr>
        <w:pStyle w:val="Prrafodelista"/>
        <w:numPr>
          <w:ilvl w:val="1"/>
          <w:numId w:val="28"/>
        </w:numPr>
        <w:ind w:left="567" w:right="145" w:hanging="567"/>
        <w:jc w:val="both"/>
        <w:rPr>
          <w:lang w:val="es-419"/>
        </w:rPr>
      </w:pPr>
      <w:r w:rsidRPr="00E41848">
        <w:t>Sin perjuicio del plazo señalado, el deber de reserva, confidencialidad y no divulgación respecto de datos personales, datos sensibles, datos biométricos, credenciales, configuraciones de seguridad, arquitectura tecnológica, vulnerabilidades, incidentes, evidencias y demás información cuya divulgación pueda comprometer la seguridad institucional, subsistirá mientras dicha información mantenga su naturaleza confidencial, reservada o protegida conforme la normativa aplicable</w:t>
      </w:r>
      <w:r w:rsidR="00A35E51">
        <w:t>.</w:t>
      </w:r>
    </w:p>
    <w:p w14:paraId="11B7639D" w14:textId="77777777" w:rsidR="00A35E51" w:rsidRPr="00A35E51" w:rsidRDefault="00A35E51" w:rsidP="00A35E51">
      <w:pPr>
        <w:pStyle w:val="Prrafodelista"/>
        <w:ind w:left="567" w:right="145" w:firstLine="0"/>
        <w:jc w:val="both"/>
        <w:rPr>
          <w:lang w:val="es-419"/>
        </w:rPr>
      </w:pPr>
    </w:p>
    <w:p w14:paraId="796F7D47" w14:textId="343078D8" w:rsidR="004747E3" w:rsidRDefault="004747E3" w:rsidP="004747E3">
      <w:pPr>
        <w:tabs>
          <w:tab w:val="left" w:pos="501"/>
        </w:tabs>
        <w:ind w:right="145"/>
        <w:jc w:val="both"/>
        <w:rPr>
          <w:b/>
          <w:bCs/>
          <w:lang w:val="es-419"/>
        </w:rPr>
      </w:pPr>
      <w:r w:rsidRPr="004747E3">
        <w:rPr>
          <w:b/>
          <w:bCs/>
          <w:lang w:val="es-419"/>
        </w:rPr>
        <w:t xml:space="preserve">DÉCIMA </w:t>
      </w:r>
      <w:r w:rsidR="00EA60A2">
        <w:rPr>
          <w:b/>
          <w:bCs/>
          <w:lang w:val="es-419"/>
        </w:rPr>
        <w:t>TERCERA</w:t>
      </w:r>
      <w:r w:rsidRPr="004747E3">
        <w:rPr>
          <w:b/>
          <w:bCs/>
          <w:lang w:val="es-419"/>
        </w:rPr>
        <w:t>: RESPONSABILIDAD POR INCUMPLIMIENTO. –</w:t>
      </w:r>
    </w:p>
    <w:p w14:paraId="584B0D5B" w14:textId="77777777" w:rsidR="004747E3" w:rsidRPr="004747E3" w:rsidRDefault="004747E3" w:rsidP="004747E3">
      <w:pPr>
        <w:tabs>
          <w:tab w:val="left" w:pos="501"/>
        </w:tabs>
        <w:ind w:right="145"/>
        <w:jc w:val="both"/>
        <w:rPr>
          <w:b/>
          <w:bCs/>
          <w:lang w:val="es-419"/>
        </w:rPr>
      </w:pPr>
    </w:p>
    <w:p w14:paraId="452608B9" w14:textId="6152223A" w:rsidR="004747E3" w:rsidRPr="004747E3" w:rsidRDefault="004747E3" w:rsidP="004747E3">
      <w:pPr>
        <w:pStyle w:val="Prrafodelista"/>
        <w:numPr>
          <w:ilvl w:val="1"/>
          <w:numId w:val="29"/>
        </w:numPr>
        <w:ind w:left="567" w:right="145" w:hanging="567"/>
        <w:jc w:val="both"/>
        <w:rPr>
          <w:lang w:val="es-419"/>
        </w:rPr>
      </w:pPr>
      <w:r w:rsidRPr="004747E3">
        <w:rPr>
          <w:lang w:val="es-419"/>
        </w:rPr>
        <w:t>Cada PARTE responderá por el incumplimiento de las obligaciones legales y convencionales que le correspondan conforme el presente Acuerdo y la normativa aplicable.</w:t>
      </w:r>
    </w:p>
    <w:p w14:paraId="5F298BD4" w14:textId="1EBFA092" w:rsidR="004747E3" w:rsidRPr="004747E3" w:rsidRDefault="002753D8" w:rsidP="004747E3">
      <w:pPr>
        <w:pStyle w:val="Prrafodelista"/>
        <w:numPr>
          <w:ilvl w:val="1"/>
          <w:numId w:val="29"/>
        </w:numPr>
        <w:ind w:left="567" w:right="145" w:hanging="567"/>
        <w:jc w:val="both"/>
        <w:rPr>
          <w:lang w:val="es-419"/>
        </w:rPr>
      </w:pPr>
      <w:r>
        <w:rPr>
          <w:lang w:val="es-419"/>
        </w:rPr>
        <w:t>E</w:t>
      </w:r>
      <w:r w:rsidRPr="00245E0E">
        <w:rPr>
          <w:lang w:val="es-419"/>
        </w:rPr>
        <w:t>l OFERENTE</w:t>
      </w:r>
      <w:r>
        <w:t>,</w:t>
      </w:r>
      <w:r w:rsidR="004747E3" w:rsidRPr="004747E3">
        <w:rPr>
          <w:lang w:val="es-419"/>
        </w:rPr>
        <w:t xml:space="preserve"> será responsable por todo uso indebido, acceso no autorizado, pérdida, alteración, divulgación, extracción, copia, transferencia, conservación no autorizada, tratamiento ilícito, falla de seguridad, omisión, negligencia, actuación dolosa o incumplimiento que afecte la información confidencial, datos personales, activos de información, servicios, ambientes, credenciales o documentación del </w:t>
      </w:r>
      <w:r w:rsidR="00223C5D">
        <w:rPr>
          <w:lang w:val="es-419"/>
        </w:rPr>
        <w:t>Issfa</w:t>
      </w:r>
      <w:r w:rsidR="004747E3" w:rsidRPr="004747E3">
        <w:rPr>
          <w:lang w:val="es-419"/>
        </w:rPr>
        <w:t>.</w:t>
      </w:r>
    </w:p>
    <w:p w14:paraId="57E63010" w14:textId="75A71978" w:rsidR="004747E3" w:rsidRPr="004747E3" w:rsidRDefault="00DF1438" w:rsidP="004747E3">
      <w:pPr>
        <w:pStyle w:val="Prrafodelista"/>
        <w:numPr>
          <w:ilvl w:val="1"/>
          <w:numId w:val="29"/>
        </w:numPr>
        <w:ind w:left="567" w:right="145" w:hanging="567"/>
        <w:jc w:val="both"/>
        <w:rPr>
          <w:lang w:val="es-419"/>
        </w:rPr>
      </w:pPr>
      <w:r>
        <w:rPr>
          <w:lang w:val="es-419"/>
        </w:rPr>
        <w:t>E</w:t>
      </w:r>
      <w:r w:rsidRPr="00245E0E">
        <w:rPr>
          <w:lang w:val="es-419"/>
        </w:rPr>
        <w:t>l OFERENTE</w:t>
      </w:r>
      <w:r>
        <w:t xml:space="preserve">, </w:t>
      </w:r>
      <w:r w:rsidR="004747E3" w:rsidRPr="004747E3">
        <w:rPr>
          <w:lang w:val="es-419"/>
        </w:rPr>
        <w:t xml:space="preserve">responderá por los actos u omisiones de sus representantes, directivos, empleados, trabajadores, técnicos, asesores, consultores, delegados, subcontratistas no autorizados o cualquier persona que acceda a la información del </w:t>
      </w:r>
      <w:r w:rsidR="00223C5D">
        <w:rPr>
          <w:lang w:val="es-419"/>
        </w:rPr>
        <w:t>Issfa</w:t>
      </w:r>
      <w:r w:rsidR="00223C5D" w:rsidRPr="004747E3">
        <w:rPr>
          <w:lang w:val="es-419"/>
        </w:rPr>
        <w:t xml:space="preserve"> </w:t>
      </w:r>
      <w:r w:rsidR="004747E3" w:rsidRPr="004747E3">
        <w:rPr>
          <w:lang w:val="es-419"/>
        </w:rPr>
        <w:t>por su intermedio.</w:t>
      </w:r>
    </w:p>
    <w:p w14:paraId="34CEACCE" w14:textId="4A48EC4D" w:rsidR="004747E3" w:rsidRPr="004747E3" w:rsidRDefault="004747E3" w:rsidP="004747E3">
      <w:pPr>
        <w:pStyle w:val="Prrafodelista"/>
        <w:numPr>
          <w:ilvl w:val="1"/>
          <w:numId w:val="29"/>
        </w:numPr>
        <w:ind w:left="567" w:right="145" w:hanging="567"/>
        <w:jc w:val="both"/>
        <w:rPr>
          <w:lang w:val="es-419"/>
        </w:rPr>
      </w:pPr>
      <w:r w:rsidRPr="004747E3">
        <w:rPr>
          <w:lang w:val="es-419"/>
        </w:rPr>
        <w:t xml:space="preserve">En caso de incumplimiento del presente Acuerdo, el </w:t>
      </w:r>
      <w:r w:rsidR="00414266">
        <w:rPr>
          <w:lang w:val="es-419"/>
        </w:rPr>
        <w:t>Issfa</w:t>
      </w:r>
      <w:r w:rsidR="00414266" w:rsidRPr="004747E3">
        <w:rPr>
          <w:lang w:val="es-419"/>
        </w:rPr>
        <w:t xml:space="preserve"> </w:t>
      </w:r>
      <w:r w:rsidRPr="004747E3">
        <w:rPr>
          <w:lang w:val="es-419"/>
        </w:rPr>
        <w:t xml:space="preserve">podrá suspender, limitar o revocar de manera inmediata los accesos, credenciales, conexiones, ambientes, servicios o autorizaciones concedidas </w:t>
      </w:r>
      <w:r w:rsidR="00470A5F" w:rsidRPr="004747E3">
        <w:rPr>
          <w:lang w:val="es-419"/>
        </w:rPr>
        <w:t>a</w:t>
      </w:r>
      <w:r w:rsidR="00470A5F">
        <w:rPr>
          <w:lang w:val="es-419"/>
        </w:rPr>
        <w:t>l OFERENTE</w:t>
      </w:r>
      <w:r w:rsidR="00470A5F" w:rsidRPr="004747E3">
        <w:rPr>
          <w:lang w:val="es-419"/>
        </w:rPr>
        <w:t>,</w:t>
      </w:r>
      <w:r w:rsidRPr="004747E3">
        <w:rPr>
          <w:lang w:val="es-419"/>
        </w:rPr>
        <w:t xml:space="preserve"> sin que ello genere derecho a reclamo, indemnización o compensación a favor de</w:t>
      </w:r>
      <w:r w:rsidR="00470A5F">
        <w:rPr>
          <w:lang w:val="es-419"/>
        </w:rPr>
        <w:t>l OFERENTE</w:t>
      </w:r>
      <w:r w:rsidRPr="004747E3">
        <w:rPr>
          <w:lang w:val="es-419"/>
        </w:rPr>
        <w:t>.</w:t>
      </w:r>
    </w:p>
    <w:p w14:paraId="77C83040" w14:textId="7EFF793F" w:rsidR="004747E3" w:rsidRPr="004747E3" w:rsidRDefault="002D0AEC" w:rsidP="004747E3">
      <w:pPr>
        <w:pStyle w:val="Prrafodelista"/>
        <w:numPr>
          <w:ilvl w:val="1"/>
          <w:numId w:val="29"/>
        </w:numPr>
        <w:ind w:left="567" w:right="145" w:hanging="567"/>
        <w:jc w:val="both"/>
        <w:rPr>
          <w:lang w:val="es-419"/>
        </w:rPr>
      </w:pPr>
      <w:r w:rsidRPr="002D0AEC">
        <w:t>El I</w:t>
      </w:r>
      <w:r w:rsidR="009E0776">
        <w:t>ssfa</w:t>
      </w:r>
      <w:r w:rsidRPr="002D0AEC">
        <w:t xml:space="preserve"> podrá poner el incumplimiento, presunto incumplimiento o hecho relevante identificado en conocimiento del administrador del proceso, de la unidad requirente, de la Unidad de Tecnologías de la Información y Comunicaciones, del Oficial de Seguridad de la Información, del Delegado de Protección de Datos Personales, de la Dirección de Asesoría Jurídica o de la instancia competente, a fin de que se adopten las acciones que correspondan conforme las bases del proceso, el presente Acuerdo, la normativa aplicable y la gravedad del hecho</w:t>
      </w:r>
      <w:r w:rsidR="004747E3" w:rsidRPr="004747E3">
        <w:rPr>
          <w:lang w:val="es-419"/>
        </w:rPr>
        <w:t>.</w:t>
      </w:r>
    </w:p>
    <w:p w14:paraId="55F00A26" w14:textId="4939EA0F" w:rsidR="004747E3" w:rsidRPr="004747E3" w:rsidRDefault="004747E3" w:rsidP="004747E3">
      <w:pPr>
        <w:pStyle w:val="Prrafodelista"/>
        <w:numPr>
          <w:ilvl w:val="1"/>
          <w:numId w:val="29"/>
        </w:numPr>
        <w:ind w:left="567" w:right="145" w:hanging="567"/>
        <w:jc w:val="both"/>
        <w:rPr>
          <w:lang w:val="es-419"/>
        </w:rPr>
      </w:pPr>
      <w:r w:rsidRPr="004747E3">
        <w:rPr>
          <w:lang w:val="es-419"/>
        </w:rPr>
        <w:t xml:space="preserve">Cuando el incumplimiento comprometa la confidencialidad, integridad, disponibilidad, seguridad, trazabilidad, protección de datos personales o continuidad de los servicios institucionales, el </w:t>
      </w:r>
      <w:r w:rsidR="003504D0">
        <w:rPr>
          <w:lang w:val="es-419"/>
        </w:rPr>
        <w:t>Issfa</w:t>
      </w:r>
      <w:r w:rsidR="003504D0" w:rsidRPr="004747E3">
        <w:rPr>
          <w:lang w:val="es-419"/>
        </w:rPr>
        <w:t xml:space="preserve"> </w:t>
      </w:r>
      <w:r w:rsidRPr="004747E3">
        <w:rPr>
          <w:lang w:val="es-419"/>
        </w:rPr>
        <w:t>podrá iniciar las acciones administrativas, civiles, contractuales o penales que correspondan, sin perjuicio de solicitar la reparación integral de los daños y perjuicios ocasionados.</w:t>
      </w:r>
    </w:p>
    <w:p w14:paraId="2AFAD445" w14:textId="7CC5999F" w:rsidR="004747E3" w:rsidRPr="00A35E51" w:rsidRDefault="00E41848" w:rsidP="00A35E51">
      <w:pPr>
        <w:pStyle w:val="Prrafodelista"/>
        <w:numPr>
          <w:ilvl w:val="1"/>
          <w:numId w:val="29"/>
        </w:numPr>
        <w:ind w:left="567" w:right="145" w:hanging="567"/>
        <w:jc w:val="both"/>
        <w:rPr>
          <w:lang w:val="es-419"/>
        </w:rPr>
      </w:pPr>
      <w:r w:rsidRPr="00E41848">
        <w:t>El OFERENTE mantendrá indemne al I</w:t>
      </w:r>
      <w:r>
        <w:t>ssfa</w:t>
      </w:r>
      <w:r w:rsidRPr="00E41848">
        <w:t xml:space="preserve">, en lo que legalmente corresponda, frente a daños, sanciones, reclamaciones, pérdidas, costos, gastos, acciones o responsabilidades derivadas de incumplimientos, actos u omisiones atribuibles al OFERENTE, a su personal autorizado o a terceros </w:t>
      </w:r>
      <w:r w:rsidRPr="00E41848">
        <w:lastRenderedPageBreak/>
        <w:t>que hubieren accedido a la información del I</w:t>
      </w:r>
      <w:r w:rsidR="00C05371">
        <w:t>ssfa</w:t>
      </w:r>
      <w:r w:rsidRPr="00E41848">
        <w:t xml:space="preserve"> por acción, omisión, negligencia o intermediación del OFERENTE</w:t>
      </w:r>
      <w:r w:rsidR="004747E3" w:rsidRPr="00A35E51">
        <w:rPr>
          <w:lang w:val="es-419"/>
        </w:rPr>
        <w:t>.</w:t>
      </w:r>
    </w:p>
    <w:p w14:paraId="73AE2DC9" w14:textId="795BDCCB" w:rsidR="004747E3" w:rsidRPr="004747E3" w:rsidRDefault="004747E3" w:rsidP="004747E3">
      <w:pPr>
        <w:tabs>
          <w:tab w:val="left" w:pos="501"/>
        </w:tabs>
        <w:ind w:right="145"/>
        <w:jc w:val="both"/>
        <w:rPr>
          <w:lang w:val="es-419"/>
        </w:rPr>
      </w:pPr>
    </w:p>
    <w:p w14:paraId="7C1F663C" w14:textId="0BBF5A88" w:rsidR="004747E3" w:rsidRDefault="004747E3" w:rsidP="004747E3">
      <w:pPr>
        <w:tabs>
          <w:tab w:val="left" w:pos="501"/>
        </w:tabs>
        <w:ind w:right="145"/>
        <w:jc w:val="both"/>
        <w:rPr>
          <w:b/>
          <w:bCs/>
          <w:lang w:val="es-419"/>
        </w:rPr>
      </w:pPr>
      <w:r w:rsidRPr="004747E3">
        <w:rPr>
          <w:b/>
          <w:bCs/>
          <w:lang w:val="es-419"/>
        </w:rPr>
        <w:t xml:space="preserve">DÉCIMA </w:t>
      </w:r>
      <w:r w:rsidR="00E175CB">
        <w:rPr>
          <w:b/>
          <w:bCs/>
          <w:lang w:val="es-419"/>
        </w:rPr>
        <w:t>CUARTA</w:t>
      </w:r>
      <w:r w:rsidRPr="004747E3">
        <w:rPr>
          <w:b/>
          <w:bCs/>
          <w:lang w:val="es-419"/>
        </w:rPr>
        <w:t>: ACEPTACIÓN DE LAS PARTES. –</w:t>
      </w:r>
    </w:p>
    <w:p w14:paraId="6E8EB7A4" w14:textId="77777777" w:rsidR="003554DB" w:rsidRPr="00BF6146" w:rsidRDefault="003554DB" w:rsidP="007B47F6">
      <w:pPr>
        <w:pStyle w:val="Textoindependiente"/>
        <w:jc w:val="both"/>
        <w:rPr>
          <w:b/>
          <w:sz w:val="22"/>
          <w:szCs w:val="22"/>
        </w:rPr>
      </w:pPr>
    </w:p>
    <w:p w14:paraId="04E65552" w14:textId="77777777" w:rsidR="002D0AEC" w:rsidRDefault="002D0AEC" w:rsidP="002D0AEC">
      <w:pPr>
        <w:pStyle w:val="Textoindependiente"/>
        <w:jc w:val="both"/>
        <w:rPr>
          <w:lang w:val="es-419"/>
        </w:rPr>
      </w:pPr>
      <w:r w:rsidRPr="002D0AEC">
        <w:rPr>
          <w:lang w:val="es-419"/>
        </w:rPr>
        <w:t>Las PARTES aceptan el contenido de todas y cada una de las cláusulas del presente Acuerdo y, para constancia, lo suscriben de forma electrónica.</w:t>
      </w:r>
    </w:p>
    <w:p w14:paraId="61ACC4BF" w14:textId="77777777" w:rsidR="002D0AEC" w:rsidRPr="002D0AEC" w:rsidRDefault="002D0AEC" w:rsidP="002D0AEC">
      <w:pPr>
        <w:pStyle w:val="Textoindependiente"/>
        <w:jc w:val="both"/>
        <w:rPr>
          <w:lang w:val="es-419"/>
        </w:rPr>
      </w:pPr>
    </w:p>
    <w:p w14:paraId="1363D820" w14:textId="77777777" w:rsidR="002D0AEC" w:rsidRPr="002D0AEC" w:rsidRDefault="002D0AEC" w:rsidP="002D0AEC">
      <w:pPr>
        <w:pStyle w:val="Textoindependiente"/>
        <w:jc w:val="both"/>
        <w:rPr>
          <w:lang w:val="es-419"/>
        </w:rPr>
      </w:pPr>
      <w:r w:rsidRPr="002D0AEC">
        <w:rPr>
          <w:lang w:val="es-419"/>
        </w:rPr>
        <w:t>Dado en Quito, a los ___ días del mes de __________ de 2026.</w:t>
      </w:r>
    </w:p>
    <w:p w14:paraId="3EFA09EB" w14:textId="77777777" w:rsidR="003554DB" w:rsidRPr="002D0AEC" w:rsidRDefault="003554DB" w:rsidP="007B47F6">
      <w:pPr>
        <w:pStyle w:val="Textoindependiente"/>
        <w:jc w:val="both"/>
        <w:rPr>
          <w:sz w:val="22"/>
          <w:szCs w:val="22"/>
          <w:lang w:val="es-419"/>
        </w:rPr>
      </w:pPr>
    </w:p>
    <w:p w14:paraId="195B5DB5" w14:textId="77777777" w:rsidR="003554DB" w:rsidRPr="00BF6146" w:rsidRDefault="003554DB" w:rsidP="007B47F6">
      <w:pPr>
        <w:pStyle w:val="Textoindependiente"/>
        <w:jc w:val="both"/>
        <w:rPr>
          <w:sz w:val="22"/>
          <w:szCs w:val="22"/>
        </w:rPr>
      </w:pPr>
    </w:p>
    <w:p w14:paraId="46E66F79" w14:textId="77777777" w:rsidR="00611090" w:rsidRPr="00BF6146" w:rsidRDefault="00611090" w:rsidP="007B47F6">
      <w:pPr>
        <w:pStyle w:val="Textoindependiente"/>
        <w:jc w:val="both"/>
        <w:rPr>
          <w:sz w:val="22"/>
          <w:szCs w:val="22"/>
        </w:rPr>
      </w:pPr>
    </w:p>
    <w:p w14:paraId="296F46B7" w14:textId="77777777" w:rsidR="00611090" w:rsidRPr="00BF6146" w:rsidRDefault="00611090" w:rsidP="007B47F6">
      <w:pPr>
        <w:pStyle w:val="Textoindependiente"/>
        <w:jc w:val="both"/>
        <w:rPr>
          <w:sz w:val="22"/>
          <w:szCs w:val="22"/>
        </w:rPr>
      </w:pPr>
    </w:p>
    <w:p w14:paraId="6764AB3A" w14:textId="77777777" w:rsidR="00611090" w:rsidRPr="00BF6146" w:rsidRDefault="00611090" w:rsidP="007B47F6">
      <w:pPr>
        <w:pStyle w:val="Textoindependiente"/>
        <w:jc w:val="both"/>
        <w:rPr>
          <w:sz w:val="22"/>
          <w:szCs w:val="22"/>
        </w:rPr>
      </w:pPr>
    </w:p>
    <w:p w14:paraId="3E544CF1" w14:textId="77777777" w:rsidR="00611090" w:rsidRPr="00BF6146" w:rsidRDefault="00611090" w:rsidP="007B47F6">
      <w:pPr>
        <w:pStyle w:val="Textoindependiente"/>
        <w:jc w:val="both"/>
        <w:rPr>
          <w:sz w:val="22"/>
          <w:szCs w:val="22"/>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2"/>
      </w:tblGrid>
      <w:tr w:rsidR="00611090" w:rsidRPr="00BF6146" w14:paraId="151ADDC8" w14:textId="77777777" w:rsidTr="00611090">
        <w:tc>
          <w:tcPr>
            <w:tcW w:w="4831" w:type="dxa"/>
          </w:tcPr>
          <w:p w14:paraId="56C7C81A" w14:textId="4DA6B119" w:rsidR="004E3B3D" w:rsidRPr="00BF6146" w:rsidRDefault="004E3B3D" w:rsidP="007B47F6">
            <w:pPr>
              <w:pStyle w:val="Textoindependiente"/>
              <w:jc w:val="center"/>
              <w:rPr>
                <w:b/>
                <w:bCs/>
                <w:sz w:val="22"/>
                <w:szCs w:val="22"/>
              </w:rPr>
            </w:pPr>
            <w:r w:rsidRPr="00BF6146">
              <w:rPr>
                <w:sz w:val="22"/>
                <w:szCs w:val="22"/>
              </w:rPr>
              <w:t>Grab. José Ignacio Fiallo Vásquez</w:t>
            </w:r>
          </w:p>
          <w:p w14:paraId="408BAB8A" w14:textId="0EE4E793" w:rsidR="004E3B3D" w:rsidRPr="00BF6146" w:rsidRDefault="00611090" w:rsidP="007B47F6">
            <w:pPr>
              <w:pStyle w:val="Textoindependiente"/>
              <w:jc w:val="center"/>
              <w:rPr>
                <w:b/>
                <w:bCs/>
                <w:sz w:val="22"/>
                <w:szCs w:val="22"/>
              </w:rPr>
            </w:pPr>
            <w:r w:rsidRPr="00BF6146">
              <w:rPr>
                <w:b/>
                <w:bCs/>
                <w:sz w:val="22"/>
                <w:szCs w:val="22"/>
              </w:rPr>
              <w:t>DIRECTOR GENERAL</w:t>
            </w:r>
          </w:p>
          <w:p w14:paraId="3704F336" w14:textId="24CB23FC" w:rsidR="00611090" w:rsidRPr="00BF6146" w:rsidRDefault="00223C5D" w:rsidP="007B47F6">
            <w:pPr>
              <w:pStyle w:val="Textoindependiente"/>
              <w:jc w:val="center"/>
              <w:rPr>
                <w:b/>
                <w:bCs/>
                <w:sz w:val="22"/>
                <w:szCs w:val="22"/>
              </w:rPr>
            </w:pPr>
            <w:r>
              <w:rPr>
                <w:b/>
                <w:bCs/>
                <w:sz w:val="22"/>
                <w:szCs w:val="22"/>
              </w:rPr>
              <w:t>Issfa</w:t>
            </w:r>
          </w:p>
          <w:p w14:paraId="53F333F6" w14:textId="77777777" w:rsidR="00611090" w:rsidRPr="00BF6146" w:rsidRDefault="00611090" w:rsidP="007B47F6">
            <w:pPr>
              <w:pStyle w:val="Textoindependiente"/>
              <w:jc w:val="center"/>
              <w:rPr>
                <w:b/>
                <w:bCs/>
                <w:sz w:val="22"/>
                <w:szCs w:val="22"/>
              </w:rPr>
            </w:pPr>
            <w:r w:rsidRPr="00BF6146">
              <w:rPr>
                <w:b/>
                <w:bCs/>
                <w:sz w:val="22"/>
                <w:szCs w:val="22"/>
              </w:rPr>
              <w:t>RUC: 1768022190001</w:t>
            </w:r>
          </w:p>
          <w:p w14:paraId="417F9B15" w14:textId="341D39F0" w:rsidR="00611090" w:rsidRPr="00BF6146" w:rsidRDefault="00611090" w:rsidP="007B47F6">
            <w:pPr>
              <w:pStyle w:val="Textoindependiente"/>
              <w:jc w:val="center"/>
              <w:rPr>
                <w:sz w:val="22"/>
                <w:szCs w:val="22"/>
              </w:rPr>
            </w:pPr>
            <w:r w:rsidRPr="00BF6146">
              <w:rPr>
                <w:sz w:val="22"/>
                <w:szCs w:val="22"/>
              </w:rPr>
              <w:br w:type="column"/>
            </w:r>
          </w:p>
        </w:tc>
        <w:tc>
          <w:tcPr>
            <w:tcW w:w="4831" w:type="dxa"/>
          </w:tcPr>
          <w:p w14:paraId="15913971" w14:textId="62A69761" w:rsidR="004E3B3D" w:rsidRPr="00BF6146" w:rsidRDefault="004E3B3D" w:rsidP="007B47F6">
            <w:pPr>
              <w:pStyle w:val="Textoindependiente"/>
              <w:jc w:val="center"/>
              <w:rPr>
                <w:sz w:val="22"/>
                <w:szCs w:val="22"/>
              </w:rPr>
            </w:pPr>
            <w:r w:rsidRPr="00BF6146">
              <w:rPr>
                <w:sz w:val="22"/>
                <w:szCs w:val="22"/>
              </w:rPr>
              <w:t>…………….</w:t>
            </w:r>
          </w:p>
          <w:p w14:paraId="0336C42D" w14:textId="74B31749" w:rsidR="004E3B3D" w:rsidRPr="00BF6146" w:rsidRDefault="004E3B3D" w:rsidP="007B47F6">
            <w:pPr>
              <w:pStyle w:val="Textoindependiente"/>
              <w:jc w:val="center"/>
              <w:rPr>
                <w:b/>
                <w:sz w:val="22"/>
                <w:szCs w:val="22"/>
              </w:rPr>
            </w:pPr>
            <w:r w:rsidRPr="00BF6146">
              <w:rPr>
                <w:b/>
                <w:sz w:val="22"/>
                <w:szCs w:val="22"/>
              </w:rPr>
              <w:t>…….</w:t>
            </w:r>
          </w:p>
          <w:p w14:paraId="27B38751" w14:textId="5A693DF6" w:rsidR="00611090" w:rsidRPr="00BF6146" w:rsidRDefault="006A5ECF" w:rsidP="007B47F6">
            <w:pPr>
              <w:pStyle w:val="Textoindependiente"/>
              <w:jc w:val="center"/>
              <w:rPr>
                <w:b/>
                <w:sz w:val="22"/>
                <w:szCs w:val="22"/>
              </w:rPr>
            </w:pPr>
            <w:r>
              <w:rPr>
                <w:b/>
                <w:sz w:val="22"/>
                <w:szCs w:val="22"/>
              </w:rPr>
              <w:t>OFERENTE</w:t>
            </w:r>
          </w:p>
          <w:p w14:paraId="576D3F1B" w14:textId="0F868CE2" w:rsidR="00611090" w:rsidRPr="00BF6146" w:rsidRDefault="00611090" w:rsidP="007B47F6">
            <w:pPr>
              <w:pStyle w:val="Textoindependiente"/>
              <w:jc w:val="center"/>
              <w:rPr>
                <w:b/>
                <w:bCs/>
                <w:sz w:val="22"/>
                <w:szCs w:val="22"/>
              </w:rPr>
            </w:pPr>
            <w:r w:rsidRPr="00BF6146">
              <w:rPr>
                <w:b/>
                <w:bCs/>
                <w:sz w:val="22"/>
                <w:szCs w:val="22"/>
              </w:rPr>
              <w:t xml:space="preserve">RUC: </w:t>
            </w:r>
            <w:r w:rsidR="00C05371">
              <w:rPr>
                <w:b/>
                <w:bCs/>
                <w:color w:val="FF0000"/>
                <w:sz w:val="22"/>
                <w:szCs w:val="22"/>
              </w:rPr>
              <w:t>xxxxxxxxxx</w:t>
            </w:r>
            <w:r w:rsidR="00BF6146" w:rsidRPr="0079572D">
              <w:rPr>
                <w:b/>
                <w:bCs/>
                <w:color w:val="FF0000"/>
                <w:sz w:val="22"/>
                <w:szCs w:val="22"/>
              </w:rPr>
              <w:t>001</w:t>
            </w:r>
          </w:p>
        </w:tc>
      </w:tr>
    </w:tbl>
    <w:p w14:paraId="78495BA1" w14:textId="77777777" w:rsidR="003554DB" w:rsidRPr="00BF6146" w:rsidRDefault="003554DB" w:rsidP="007B47F6">
      <w:pPr>
        <w:pStyle w:val="Textoindependiente"/>
        <w:jc w:val="both"/>
        <w:rPr>
          <w:sz w:val="22"/>
          <w:szCs w:val="22"/>
        </w:rPr>
      </w:pPr>
    </w:p>
    <w:p w14:paraId="314D28CC" w14:textId="77777777" w:rsidR="003554DB" w:rsidRPr="00BF6146" w:rsidRDefault="003554DB" w:rsidP="007B47F6">
      <w:pPr>
        <w:pStyle w:val="Textoindependiente"/>
        <w:jc w:val="both"/>
        <w:rPr>
          <w:sz w:val="22"/>
          <w:szCs w:val="22"/>
        </w:rPr>
      </w:pPr>
    </w:p>
    <w:p w14:paraId="70687DC6" w14:textId="77777777" w:rsidR="003554DB" w:rsidRPr="00BF6146" w:rsidRDefault="003554DB" w:rsidP="007B47F6">
      <w:pPr>
        <w:pStyle w:val="Textoindependiente"/>
        <w:jc w:val="both"/>
        <w:rPr>
          <w:sz w:val="22"/>
          <w:szCs w:val="22"/>
        </w:rPr>
        <w:sectPr w:rsidR="003554DB" w:rsidRPr="00BF6146" w:rsidSect="00DD1C19">
          <w:headerReference w:type="default" r:id="rId7"/>
          <w:footerReference w:type="default" r:id="rId8"/>
          <w:pgSz w:w="11930" w:h="16860"/>
          <w:pgMar w:top="2269" w:right="1133" w:bottom="1200" w:left="1275" w:header="645" w:footer="981" w:gutter="0"/>
          <w:cols w:space="720"/>
        </w:sectPr>
      </w:pPr>
    </w:p>
    <w:p w14:paraId="76AD1F45" w14:textId="7CE89EB5" w:rsidR="003554DB" w:rsidRPr="00BF6146" w:rsidRDefault="003554DB" w:rsidP="007B47F6">
      <w:pPr>
        <w:spacing w:before="90"/>
        <w:ind w:left="191" w:right="38" w:firstLine="1"/>
        <w:jc w:val="both"/>
      </w:pPr>
    </w:p>
    <w:sectPr w:rsidR="003554DB" w:rsidRPr="00BF6146">
      <w:type w:val="continuous"/>
      <w:pgSz w:w="11930" w:h="16860"/>
      <w:pgMar w:top="2020" w:right="1133" w:bottom="1180" w:left="1275" w:header="645" w:footer="981" w:gutter="0"/>
      <w:cols w:num="2" w:space="720" w:equalWidth="0">
        <w:col w:w="4067" w:space="1608"/>
        <w:col w:w="38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D36E" w14:textId="77777777" w:rsidR="00A759F6" w:rsidRDefault="00A759F6">
      <w:r>
        <w:separator/>
      </w:r>
    </w:p>
  </w:endnote>
  <w:endnote w:type="continuationSeparator" w:id="0">
    <w:p w14:paraId="4FEA9FF9" w14:textId="77777777" w:rsidR="00A759F6" w:rsidRDefault="00A7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D7E9" w14:textId="77777777" w:rsidR="003554DB" w:rsidRDefault="00670377">
    <w:pPr>
      <w:pStyle w:val="Textoindependiente"/>
      <w:spacing w:line="14" w:lineRule="auto"/>
      <w:rPr>
        <w:sz w:val="18"/>
      </w:rPr>
    </w:pPr>
    <w:r>
      <w:rPr>
        <w:noProof/>
        <w:sz w:val="18"/>
      </w:rPr>
      <mc:AlternateContent>
        <mc:Choice Requires="wps">
          <w:drawing>
            <wp:anchor distT="0" distB="0" distL="0" distR="0" simplePos="0" relativeHeight="251674112" behindDoc="1" locked="0" layoutInCell="1" allowOverlap="1" wp14:anchorId="6C157FBE" wp14:editId="0FD285E6">
              <wp:simplePos x="0" y="0"/>
              <wp:positionH relativeFrom="page">
                <wp:posOffset>6271005</wp:posOffset>
              </wp:positionH>
              <wp:positionV relativeFrom="page">
                <wp:posOffset>9912902</wp:posOffset>
              </wp:positionV>
              <wp:extent cx="15938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71423F3" w14:textId="77777777" w:rsidR="003554DB" w:rsidRDefault="00670377">
                          <w:pPr>
                            <w:spacing w:before="12"/>
                            <w:ind w:left="60"/>
                            <w:rPr>
                              <w:rFonts w:ascii="Arial MT"/>
                              <w:sz w:val="20"/>
                            </w:rPr>
                          </w:pPr>
                          <w:r>
                            <w:rPr>
                              <w:rFonts w:ascii="Arial MT"/>
                              <w:spacing w:val="-10"/>
                              <w:sz w:val="20"/>
                            </w:rPr>
                            <w:fldChar w:fldCharType="begin"/>
                          </w:r>
                          <w:r>
                            <w:rPr>
                              <w:rFonts w:ascii="Arial MT"/>
                              <w:spacing w:val="-10"/>
                              <w:sz w:val="20"/>
                            </w:rPr>
                            <w:instrText xml:space="preserve"> PAGE </w:instrText>
                          </w:r>
                          <w:r>
                            <w:rPr>
                              <w:rFonts w:ascii="Arial MT"/>
                              <w:spacing w:val="-10"/>
                              <w:sz w:val="20"/>
                            </w:rPr>
                            <w:fldChar w:fldCharType="separate"/>
                          </w:r>
                          <w:r>
                            <w:rPr>
                              <w:rFonts w:ascii="Arial MT"/>
                              <w:spacing w:val="-10"/>
                              <w:sz w:val="20"/>
                            </w:rPr>
                            <w:t>3</w:t>
                          </w:r>
                          <w:r>
                            <w:rPr>
                              <w:rFonts w:ascii="Arial MT"/>
                              <w:spacing w:val="-10"/>
                              <w:sz w:val="20"/>
                            </w:rPr>
                            <w:fldChar w:fldCharType="end"/>
                          </w:r>
                        </w:p>
                      </w:txbxContent>
                    </wps:txbx>
                    <wps:bodyPr wrap="square" lIns="0" tIns="0" rIns="0" bIns="0" rtlCol="0">
                      <a:noAutofit/>
                    </wps:bodyPr>
                  </wps:wsp>
                </a:graphicData>
              </a:graphic>
            </wp:anchor>
          </w:drawing>
        </mc:Choice>
        <mc:Fallback>
          <w:pict>
            <v:shapetype w14:anchorId="6C157FBE" id="_x0000_t202" coordsize="21600,21600" o:spt="202" path="m,l,21600r21600,l21600,xe">
              <v:stroke joinstyle="miter"/>
              <v:path gradientshapeok="t" o:connecttype="rect"/>
            </v:shapetype>
            <v:shape id="Textbox 5" o:spid="_x0000_s1028" type="#_x0000_t202" style="position:absolute;margin-left:493.8pt;margin-top:780.55pt;width:12.55pt;height:13.1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" filled="f" stroked="f">
              <v:textbox inset="0,0,0,0">
                <w:txbxContent>
                  <w:p w14:paraId="571423F3" w14:textId="77777777" w:rsidR="003554DB" w:rsidRDefault="00670377">
                    <w:pPr>
                      <w:spacing w:before="12"/>
                      <w:ind w:left="60"/>
                      <w:rPr>
                        <w:rFonts w:ascii="Arial MT"/>
                        <w:sz w:val="20"/>
                      </w:rPr>
                    </w:pPr>
                    <w:r>
                      <w:rPr>
                        <w:rFonts w:ascii="Arial MT"/>
                        <w:spacing w:val="-10"/>
                        <w:sz w:val="20"/>
                      </w:rPr>
                      <w:fldChar w:fldCharType="begin"/>
                    </w:r>
                    <w:r>
                      <w:rPr>
                        <w:rFonts w:ascii="Arial MT"/>
                        <w:spacing w:val="-10"/>
                        <w:sz w:val="20"/>
                      </w:rPr>
                      <w:instrText xml:space="preserve"> PAGE </w:instrText>
                    </w:r>
                    <w:r>
                      <w:rPr>
                        <w:rFonts w:ascii="Arial MT"/>
                        <w:spacing w:val="-10"/>
                        <w:sz w:val="20"/>
                      </w:rPr>
                      <w:fldChar w:fldCharType="separate"/>
                    </w:r>
                    <w:r>
                      <w:rPr>
                        <w:rFonts w:ascii="Arial MT"/>
                        <w:spacing w:val="-10"/>
                        <w:sz w:val="20"/>
                      </w:rPr>
                      <w:t>3</w:t>
                    </w:r>
                    <w:r>
                      <w:rPr>
                        <w:rFonts w:ascii="Arial MT"/>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C793" w14:textId="77777777" w:rsidR="00A759F6" w:rsidRDefault="00A759F6">
      <w:r>
        <w:separator/>
      </w:r>
    </w:p>
  </w:footnote>
  <w:footnote w:type="continuationSeparator" w:id="0">
    <w:p w14:paraId="5D53E89A" w14:textId="77777777" w:rsidR="00A759F6" w:rsidRDefault="00A7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C50D" w14:textId="77777777" w:rsidR="003554DB" w:rsidRDefault="00670377">
    <w:pPr>
      <w:pStyle w:val="Textoindependiente"/>
      <w:spacing w:line="14" w:lineRule="auto"/>
      <w:rPr>
        <w:sz w:val="20"/>
      </w:rPr>
    </w:pPr>
    <w:r>
      <w:rPr>
        <w:noProof/>
        <w:sz w:val="20"/>
      </w:rPr>
      <w:drawing>
        <wp:anchor distT="0" distB="0" distL="0" distR="0" simplePos="0" relativeHeight="251645440" behindDoc="1" locked="0" layoutInCell="1" allowOverlap="1" wp14:anchorId="4715ABCD" wp14:editId="256CC312">
          <wp:simplePos x="0" y="0"/>
          <wp:positionH relativeFrom="page">
            <wp:posOffset>5597525</wp:posOffset>
          </wp:positionH>
          <wp:positionV relativeFrom="page">
            <wp:posOffset>409575</wp:posOffset>
          </wp:positionV>
          <wp:extent cx="1136383" cy="828675"/>
          <wp:effectExtent l="0" t="0" r="0" b="0"/>
          <wp:wrapNone/>
          <wp:docPr id="19820188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6383" cy="828675"/>
                  </a:xfrm>
                  <a:prstGeom prst="rect">
                    <a:avLst/>
                  </a:prstGeom>
                </pic:spPr>
              </pic:pic>
            </a:graphicData>
          </a:graphic>
        </wp:anchor>
      </w:drawing>
    </w:r>
    <w:r>
      <w:rPr>
        <w:noProof/>
        <w:sz w:val="20"/>
      </w:rPr>
      <w:drawing>
        <wp:anchor distT="0" distB="0" distL="0" distR="0" simplePos="0" relativeHeight="251652608" behindDoc="1" locked="0" layoutInCell="1" allowOverlap="1" wp14:anchorId="58845D15" wp14:editId="68F3DCC5">
          <wp:simplePos x="0" y="0"/>
          <wp:positionH relativeFrom="page">
            <wp:posOffset>1163955</wp:posOffset>
          </wp:positionH>
          <wp:positionV relativeFrom="page">
            <wp:posOffset>588010</wp:posOffset>
          </wp:positionV>
          <wp:extent cx="609371" cy="694690"/>
          <wp:effectExtent l="0" t="0" r="0" b="0"/>
          <wp:wrapNone/>
          <wp:docPr id="19850168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09371" cy="694690"/>
                  </a:xfrm>
                  <a:prstGeom prst="rect">
                    <a:avLst/>
                  </a:prstGeom>
                </pic:spPr>
              </pic:pic>
            </a:graphicData>
          </a:graphic>
        </wp:anchor>
      </w:drawing>
    </w:r>
    <w:r>
      <w:rPr>
        <w:noProof/>
        <w:sz w:val="20"/>
      </w:rPr>
      <mc:AlternateContent>
        <mc:Choice Requires="wps">
          <w:drawing>
            <wp:anchor distT="0" distB="0" distL="0" distR="0" simplePos="0" relativeHeight="251659776" behindDoc="1" locked="0" layoutInCell="1" allowOverlap="1" wp14:anchorId="6E697237" wp14:editId="5E4FA376">
              <wp:simplePos x="0" y="0"/>
              <wp:positionH relativeFrom="page">
                <wp:posOffset>990396</wp:posOffset>
              </wp:positionH>
              <wp:positionV relativeFrom="page">
                <wp:posOffset>486410</wp:posOffset>
              </wp:positionV>
              <wp:extent cx="959485" cy="114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9485" cy="114300"/>
                      </a:xfrm>
                      <a:prstGeom prst="rect">
                        <a:avLst/>
                      </a:prstGeom>
                    </wps:spPr>
                    <wps:txbx>
                      <w:txbxContent>
                        <w:p w14:paraId="1A67955C" w14:textId="77777777" w:rsidR="003554DB" w:rsidRDefault="00670377">
                          <w:pPr>
                            <w:spacing w:line="162" w:lineRule="exact"/>
                            <w:ind w:left="20"/>
                            <w:rPr>
                              <w:rFonts w:ascii="Calibri" w:hAnsi="Calibri"/>
                              <w:b/>
                              <w:sz w:val="14"/>
                            </w:rPr>
                          </w:pPr>
                          <w:r>
                            <w:rPr>
                              <w:rFonts w:ascii="Calibri" w:hAnsi="Calibri"/>
                              <w:b/>
                              <w:spacing w:val="-2"/>
                              <w:sz w:val="14"/>
                            </w:rPr>
                            <w:t>REPÚBLICA</w:t>
                          </w:r>
                          <w:r>
                            <w:rPr>
                              <w:rFonts w:ascii="Calibri" w:hAnsi="Calibri"/>
                              <w:b/>
                              <w:spacing w:val="-6"/>
                              <w:sz w:val="14"/>
                            </w:rPr>
                            <w:t xml:space="preserve"> </w:t>
                          </w:r>
                          <w:r>
                            <w:rPr>
                              <w:rFonts w:ascii="Calibri" w:hAnsi="Calibri"/>
                              <w:b/>
                              <w:spacing w:val="-2"/>
                              <w:sz w:val="14"/>
                            </w:rPr>
                            <w:t>DEL</w:t>
                          </w:r>
                          <w:r>
                            <w:rPr>
                              <w:rFonts w:ascii="Calibri" w:hAnsi="Calibri"/>
                              <w:b/>
                              <w:spacing w:val="-4"/>
                              <w:sz w:val="14"/>
                            </w:rPr>
                            <w:t xml:space="preserve"> </w:t>
                          </w:r>
                          <w:r>
                            <w:rPr>
                              <w:rFonts w:ascii="Calibri" w:hAnsi="Calibri"/>
                              <w:b/>
                              <w:spacing w:val="-2"/>
                              <w:sz w:val="14"/>
                            </w:rPr>
                            <w:t>ECUADOR</w:t>
                          </w:r>
                        </w:p>
                      </w:txbxContent>
                    </wps:txbx>
                    <wps:bodyPr wrap="square" lIns="0" tIns="0" rIns="0" bIns="0" rtlCol="0">
                      <a:noAutofit/>
                    </wps:bodyPr>
                  </wps:wsp>
                </a:graphicData>
              </a:graphic>
            </wp:anchor>
          </w:drawing>
        </mc:Choice>
        <mc:Fallback>
          <w:pict>
            <v:shapetype w14:anchorId="6E697237" id="_x0000_t202" coordsize="21600,21600" o:spt="202" path="m,l,21600r21600,l21600,xe">
              <v:stroke joinstyle="miter"/>
              <v:path gradientshapeok="t" o:connecttype="rect"/>
            </v:shapetype>
            <v:shape id="Textbox 3" o:spid="_x0000_s1026" type="#_x0000_t202" style="position:absolute;margin-left:78pt;margin-top:38.3pt;width:75.55pt;height:9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" filled="f" stroked="f">
              <v:textbox inset="0,0,0,0">
                <w:txbxContent>
                  <w:p w14:paraId="1A67955C" w14:textId="77777777" w:rsidR="003554DB" w:rsidRDefault="00670377">
                    <w:pPr>
                      <w:spacing w:line="162" w:lineRule="exact"/>
                      <w:ind w:left="20"/>
                      <w:rPr>
                        <w:rFonts w:ascii="Calibri" w:hAnsi="Calibri"/>
                        <w:b/>
                        <w:sz w:val="14"/>
                      </w:rPr>
                    </w:pPr>
                    <w:r>
                      <w:rPr>
                        <w:rFonts w:ascii="Calibri" w:hAnsi="Calibri"/>
                        <w:b/>
                        <w:spacing w:val="-2"/>
                        <w:sz w:val="14"/>
                      </w:rPr>
                      <w:t>REPÚBLICA</w:t>
                    </w:r>
                    <w:r>
                      <w:rPr>
                        <w:rFonts w:ascii="Calibri" w:hAnsi="Calibri"/>
                        <w:b/>
                        <w:spacing w:val="-6"/>
                        <w:sz w:val="14"/>
                      </w:rPr>
                      <w:t xml:space="preserve"> </w:t>
                    </w:r>
                    <w:r>
                      <w:rPr>
                        <w:rFonts w:ascii="Calibri" w:hAnsi="Calibri"/>
                        <w:b/>
                        <w:spacing w:val="-2"/>
                        <w:sz w:val="14"/>
                      </w:rPr>
                      <w:t>DEL</w:t>
                    </w:r>
                    <w:r>
                      <w:rPr>
                        <w:rFonts w:ascii="Calibri" w:hAnsi="Calibri"/>
                        <w:b/>
                        <w:spacing w:val="-4"/>
                        <w:sz w:val="14"/>
                      </w:rPr>
                      <w:t xml:space="preserve"> </w:t>
                    </w:r>
                    <w:r>
                      <w:rPr>
                        <w:rFonts w:ascii="Calibri" w:hAnsi="Calibri"/>
                        <w:b/>
                        <w:spacing w:val="-2"/>
                        <w:sz w:val="14"/>
                      </w:rPr>
                      <w:t>ECUADOR</w:t>
                    </w:r>
                  </w:p>
                </w:txbxContent>
              </v:textbox>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303ECCE5" wp14:editId="74473DA9">
              <wp:simplePos x="0" y="0"/>
              <wp:positionH relativeFrom="page">
                <wp:posOffset>2294889</wp:posOffset>
              </wp:positionH>
              <wp:positionV relativeFrom="page">
                <wp:posOffset>685418</wp:posOffset>
              </wp:positionV>
              <wp:extent cx="3060700" cy="4368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0" cy="436880"/>
                      </a:xfrm>
                      <a:prstGeom prst="rect">
                        <a:avLst/>
                      </a:prstGeom>
                    </wps:spPr>
                    <wps:txbx>
                      <w:txbxContent>
                        <w:p w14:paraId="4296A633" w14:textId="77777777" w:rsidR="003554DB" w:rsidRDefault="00670377">
                          <w:pPr>
                            <w:spacing w:before="11" w:line="249" w:lineRule="auto"/>
                            <w:ind w:left="558" w:right="18" w:hanging="539"/>
                            <w:rPr>
                              <w:rFonts w:ascii="Arial"/>
                              <w:b/>
                              <w:sz w:val="28"/>
                            </w:rPr>
                          </w:pPr>
                          <w:r>
                            <w:rPr>
                              <w:rFonts w:ascii="Arial"/>
                              <w:b/>
                              <w:spacing w:val="-2"/>
                              <w:sz w:val="28"/>
                            </w:rPr>
                            <w:t>INSTITUTO</w:t>
                          </w:r>
                          <w:r>
                            <w:rPr>
                              <w:rFonts w:ascii="Arial"/>
                              <w:b/>
                              <w:spacing w:val="-17"/>
                              <w:sz w:val="28"/>
                            </w:rPr>
                            <w:t xml:space="preserve"> </w:t>
                          </w:r>
                          <w:r>
                            <w:rPr>
                              <w:rFonts w:ascii="Arial"/>
                              <w:b/>
                              <w:spacing w:val="-2"/>
                              <w:sz w:val="28"/>
                            </w:rPr>
                            <w:t>DE</w:t>
                          </w:r>
                          <w:r>
                            <w:rPr>
                              <w:rFonts w:ascii="Arial"/>
                              <w:b/>
                              <w:spacing w:val="-16"/>
                              <w:sz w:val="28"/>
                            </w:rPr>
                            <w:t xml:space="preserve"> </w:t>
                          </w:r>
                          <w:r>
                            <w:rPr>
                              <w:rFonts w:ascii="Arial"/>
                              <w:b/>
                              <w:spacing w:val="-2"/>
                              <w:sz w:val="28"/>
                            </w:rPr>
                            <w:t>SEGURIDAD</w:t>
                          </w:r>
                          <w:r>
                            <w:rPr>
                              <w:rFonts w:ascii="Arial"/>
                              <w:b/>
                              <w:spacing w:val="-12"/>
                              <w:sz w:val="28"/>
                            </w:rPr>
                            <w:t xml:space="preserve"> </w:t>
                          </w:r>
                          <w:r>
                            <w:rPr>
                              <w:rFonts w:ascii="Arial"/>
                              <w:b/>
                              <w:spacing w:val="-2"/>
                              <w:sz w:val="28"/>
                            </w:rPr>
                            <w:t xml:space="preserve">SOCIAL </w:t>
                          </w:r>
                          <w:r>
                            <w:rPr>
                              <w:rFonts w:ascii="Arial"/>
                              <w:b/>
                              <w:sz w:val="28"/>
                            </w:rPr>
                            <w:t>DE LAS FUERZAS ARMADAS</w:t>
                          </w:r>
                        </w:p>
                      </w:txbxContent>
                    </wps:txbx>
                    <wps:bodyPr wrap="square" lIns="0" tIns="0" rIns="0" bIns="0" rtlCol="0">
                      <a:noAutofit/>
                    </wps:bodyPr>
                  </wps:wsp>
                </a:graphicData>
              </a:graphic>
            </wp:anchor>
          </w:drawing>
        </mc:Choice>
        <mc:Fallback>
          <w:pict>
            <v:shape w14:anchorId="303ECCE5" id="Textbox 4" o:spid="_x0000_s1027" type="#_x0000_t202" style="position:absolute;margin-left:180.7pt;margin-top:53.95pt;width:241pt;height:34.4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" filled="f" stroked="f">
              <v:textbox inset="0,0,0,0">
                <w:txbxContent>
                  <w:p w14:paraId="4296A633" w14:textId="77777777" w:rsidR="003554DB" w:rsidRDefault="00670377">
                    <w:pPr>
                      <w:spacing w:before="11" w:line="249" w:lineRule="auto"/>
                      <w:ind w:left="558" w:right="18" w:hanging="539"/>
                      <w:rPr>
                        <w:rFonts w:ascii="Arial"/>
                        <w:b/>
                        <w:sz w:val="28"/>
                      </w:rPr>
                    </w:pPr>
                    <w:r>
                      <w:rPr>
                        <w:rFonts w:ascii="Arial"/>
                        <w:b/>
                        <w:spacing w:val="-2"/>
                        <w:sz w:val="28"/>
                      </w:rPr>
                      <w:t>INSTITUTO</w:t>
                    </w:r>
                    <w:r>
                      <w:rPr>
                        <w:rFonts w:ascii="Arial"/>
                        <w:b/>
                        <w:spacing w:val="-17"/>
                        <w:sz w:val="28"/>
                      </w:rPr>
                      <w:t xml:space="preserve"> </w:t>
                    </w:r>
                    <w:r>
                      <w:rPr>
                        <w:rFonts w:ascii="Arial"/>
                        <w:b/>
                        <w:spacing w:val="-2"/>
                        <w:sz w:val="28"/>
                      </w:rPr>
                      <w:t>DE</w:t>
                    </w:r>
                    <w:r>
                      <w:rPr>
                        <w:rFonts w:ascii="Arial"/>
                        <w:b/>
                        <w:spacing w:val="-16"/>
                        <w:sz w:val="28"/>
                      </w:rPr>
                      <w:t xml:space="preserve"> </w:t>
                    </w:r>
                    <w:r>
                      <w:rPr>
                        <w:rFonts w:ascii="Arial"/>
                        <w:b/>
                        <w:spacing w:val="-2"/>
                        <w:sz w:val="28"/>
                      </w:rPr>
                      <w:t>SEGURIDAD</w:t>
                    </w:r>
                    <w:r>
                      <w:rPr>
                        <w:rFonts w:ascii="Arial"/>
                        <w:b/>
                        <w:spacing w:val="-12"/>
                        <w:sz w:val="28"/>
                      </w:rPr>
                      <w:t xml:space="preserve"> </w:t>
                    </w:r>
                    <w:r>
                      <w:rPr>
                        <w:rFonts w:ascii="Arial"/>
                        <w:b/>
                        <w:spacing w:val="-2"/>
                        <w:sz w:val="28"/>
                      </w:rPr>
                      <w:t xml:space="preserve">SOCIAL </w:t>
                    </w:r>
                    <w:r>
                      <w:rPr>
                        <w:rFonts w:ascii="Arial"/>
                        <w:b/>
                        <w:sz w:val="28"/>
                      </w:rPr>
                      <w:t>DE LAS FUERZAS ARMADAS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952"/>
    <w:multiLevelType w:val="multilevel"/>
    <w:tmpl w:val="F788B75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F0FB7"/>
    <w:multiLevelType w:val="multilevel"/>
    <w:tmpl w:val="F39EA2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D358B"/>
    <w:multiLevelType w:val="multilevel"/>
    <w:tmpl w:val="9B5EEC3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F42998"/>
    <w:multiLevelType w:val="multilevel"/>
    <w:tmpl w:val="C9068C9A"/>
    <w:lvl w:ilvl="0">
      <w:start w:val="3"/>
      <w:numFmt w:val="decimal"/>
      <w:lvlText w:val="%1"/>
      <w:lvlJc w:val="left"/>
      <w:pPr>
        <w:ind w:left="141" w:hanging="533"/>
      </w:pPr>
      <w:rPr>
        <w:rFonts w:hint="default"/>
        <w:lang w:val="es-ES" w:eastAsia="en-US" w:bidi="ar-SA"/>
      </w:rPr>
    </w:lvl>
    <w:lvl w:ilvl="1">
      <w:start w:val="3"/>
      <w:numFmt w:val="decimal"/>
      <w:lvlText w:val="%1.%2."/>
      <w:lvlJc w:val="left"/>
      <w:pPr>
        <w:ind w:left="141" w:hanging="533"/>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2782" w:hanging="360"/>
      </w:pPr>
      <w:rPr>
        <w:rFonts w:hint="default"/>
        <w:lang w:val="es-ES" w:eastAsia="en-US" w:bidi="ar-SA"/>
      </w:rPr>
    </w:lvl>
    <w:lvl w:ilvl="4">
      <w:numFmt w:val="bullet"/>
      <w:lvlText w:val="•"/>
      <w:lvlJc w:val="left"/>
      <w:pPr>
        <w:ind w:left="3744" w:hanging="360"/>
      </w:pPr>
      <w:rPr>
        <w:rFonts w:hint="default"/>
        <w:lang w:val="es-ES" w:eastAsia="en-US" w:bidi="ar-SA"/>
      </w:rPr>
    </w:lvl>
    <w:lvl w:ilvl="5">
      <w:numFmt w:val="bullet"/>
      <w:lvlText w:val="•"/>
      <w:lvlJc w:val="left"/>
      <w:pPr>
        <w:ind w:left="4705" w:hanging="360"/>
      </w:pPr>
      <w:rPr>
        <w:rFonts w:hint="default"/>
        <w:lang w:val="es-ES" w:eastAsia="en-US" w:bidi="ar-SA"/>
      </w:rPr>
    </w:lvl>
    <w:lvl w:ilvl="6">
      <w:numFmt w:val="bullet"/>
      <w:lvlText w:val="•"/>
      <w:lvlJc w:val="left"/>
      <w:pPr>
        <w:ind w:left="5667" w:hanging="360"/>
      </w:pPr>
      <w:rPr>
        <w:rFonts w:hint="default"/>
        <w:lang w:val="es-ES" w:eastAsia="en-US" w:bidi="ar-SA"/>
      </w:rPr>
    </w:lvl>
    <w:lvl w:ilvl="7">
      <w:numFmt w:val="bullet"/>
      <w:lvlText w:val="•"/>
      <w:lvlJc w:val="left"/>
      <w:pPr>
        <w:ind w:left="6628" w:hanging="360"/>
      </w:pPr>
      <w:rPr>
        <w:rFonts w:hint="default"/>
        <w:lang w:val="es-ES" w:eastAsia="en-US" w:bidi="ar-SA"/>
      </w:rPr>
    </w:lvl>
    <w:lvl w:ilvl="8">
      <w:numFmt w:val="bullet"/>
      <w:lvlText w:val="•"/>
      <w:lvlJc w:val="left"/>
      <w:pPr>
        <w:ind w:left="7589" w:hanging="360"/>
      </w:pPr>
      <w:rPr>
        <w:rFonts w:hint="default"/>
        <w:lang w:val="es-ES" w:eastAsia="en-US" w:bidi="ar-SA"/>
      </w:rPr>
    </w:lvl>
  </w:abstractNum>
  <w:abstractNum w:abstractNumId="4" w15:restartNumberingAfterBreak="0">
    <w:nsid w:val="06550E95"/>
    <w:multiLevelType w:val="multilevel"/>
    <w:tmpl w:val="3830E610"/>
    <w:lvl w:ilvl="0">
      <w:start w:val="1"/>
      <w:numFmt w:val="decimal"/>
      <w:lvlText w:val="%1"/>
      <w:lvlJc w:val="left"/>
      <w:pPr>
        <w:ind w:left="501" w:hanging="420"/>
      </w:pPr>
      <w:rPr>
        <w:rFonts w:hint="default"/>
        <w:lang w:val="es-ES" w:eastAsia="en-US" w:bidi="ar-SA"/>
      </w:rPr>
    </w:lvl>
    <w:lvl w:ilvl="1">
      <w:start w:val="1"/>
      <w:numFmt w:val="decimal"/>
      <w:lvlText w:val="%1.%2."/>
      <w:lvlJc w:val="left"/>
      <w:pPr>
        <w:ind w:left="501" w:hanging="420"/>
      </w:pPr>
      <w:rPr>
        <w:rFonts w:ascii="Times New Roman" w:eastAsia="Times New Roman" w:hAnsi="Times New Roman" w:cs="Times New Roman" w:hint="default"/>
        <w:b w:val="0"/>
        <w:bCs w:val="0"/>
        <w:i w:val="0"/>
        <w:iCs w:val="0"/>
        <w:spacing w:val="0"/>
        <w:w w:val="94"/>
        <w:sz w:val="24"/>
        <w:szCs w:val="24"/>
        <w:lang w:val="es-ES" w:eastAsia="en-US" w:bidi="ar-SA"/>
      </w:rPr>
    </w:lvl>
    <w:lvl w:ilvl="2">
      <w:numFmt w:val="bullet"/>
      <w:lvlText w:val="•"/>
      <w:lvlJc w:val="left"/>
      <w:pPr>
        <w:ind w:left="2302" w:hanging="420"/>
      </w:pPr>
      <w:rPr>
        <w:rFonts w:hint="default"/>
        <w:lang w:val="es-ES" w:eastAsia="en-US" w:bidi="ar-SA"/>
      </w:rPr>
    </w:lvl>
    <w:lvl w:ilvl="3">
      <w:numFmt w:val="bullet"/>
      <w:lvlText w:val="•"/>
      <w:lvlJc w:val="left"/>
      <w:pPr>
        <w:ind w:left="3203" w:hanging="420"/>
      </w:pPr>
      <w:rPr>
        <w:rFonts w:hint="default"/>
        <w:lang w:val="es-ES" w:eastAsia="en-US" w:bidi="ar-SA"/>
      </w:rPr>
    </w:lvl>
    <w:lvl w:ilvl="4">
      <w:numFmt w:val="bullet"/>
      <w:lvlText w:val="•"/>
      <w:lvlJc w:val="left"/>
      <w:pPr>
        <w:ind w:left="4105" w:hanging="420"/>
      </w:pPr>
      <w:rPr>
        <w:rFonts w:hint="default"/>
        <w:lang w:val="es-ES" w:eastAsia="en-US" w:bidi="ar-SA"/>
      </w:rPr>
    </w:lvl>
    <w:lvl w:ilvl="5">
      <w:numFmt w:val="bullet"/>
      <w:lvlText w:val="•"/>
      <w:lvlJc w:val="left"/>
      <w:pPr>
        <w:ind w:left="5006" w:hanging="420"/>
      </w:pPr>
      <w:rPr>
        <w:rFonts w:hint="default"/>
        <w:lang w:val="es-ES" w:eastAsia="en-US" w:bidi="ar-SA"/>
      </w:rPr>
    </w:lvl>
    <w:lvl w:ilvl="6">
      <w:numFmt w:val="bullet"/>
      <w:lvlText w:val="•"/>
      <w:lvlJc w:val="left"/>
      <w:pPr>
        <w:ind w:left="5907" w:hanging="420"/>
      </w:pPr>
      <w:rPr>
        <w:rFonts w:hint="default"/>
        <w:lang w:val="es-ES" w:eastAsia="en-US" w:bidi="ar-SA"/>
      </w:rPr>
    </w:lvl>
    <w:lvl w:ilvl="7">
      <w:numFmt w:val="bullet"/>
      <w:lvlText w:val="•"/>
      <w:lvlJc w:val="left"/>
      <w:pPr>
        <w:ind w:left="6808" w:hanging="420"/>
      </w:pPr>
      <w:rPr>
        <w:rFonts w:hint="default"/>
        <w:lang w:val="es-ES" w:eastAsia="en-US" w:bidi="ar-SA"/>
      </w:rPr>
    </w:lvl>
    <w:lvl w:ilvl="8">
      <w:numFmt w:val="bullet"/>
      <w:lvlText w:val="•"/>
      <w:lvlJc w:val="left"/>
      <w:pPr>
        <w:ind w:left="7710" w:hanging="420"/>
      </w:pPr>
      <w:rPr>
        <w:rFonts w:hint="default"/>
        <w:lang w:val="es-ES" w:eastAsia="en-US" w:bidi="ar-SA"/>
      </w:rPr>
    </w:lvl>
  </w:abstractNum>
  <w:abstractNum w:abstractNumId="5" w15:restartNumberingAfterBreak="0">
    <w:nsid w:val="07852880"/>
    <w:multiLevelType w:val="multilevel"/>
    <w:tmpl w:val="50E0F520"/>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112B5D"/>
    <w:multiLevelType w:val="multilevel"/>
    <w:tmpl w:val="31B68E22"/>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252F2"/>
    <w:multiLevelType w:val="hybridMultilevel"/>
    <w:tmpl w:val="BB3C9780"/>
    <w:lvl w:ilvl="0" w:tplc="90126E2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36B29F56">
      <w:numFmt w:val="bullet"/>
      <w:lvlText w:val="•"/>
      <w:lvlJc w:val="left"/>
      <w:pPr>
        <w:ind w:left="1725" w:hanging="360"/>
      </w:pPr>
      <w:rPr>
        <w:rFonts w:hint="default"/>
        <w:lang w:val="es-ES" w:eastAsia="en-US" w:bidi="ar-SA"/>
      </w:rPr>
    </w:lvl>
    <w:lvl w:ilvl="2" w:tplc="3B58FDCE">
      <w:numFmt w:val="bullet"/>
      <w:lvlText w:val="•"/>
      <w:lvlJc w:val="left"/>
      <w:pPr>
        <w:ind w:left="2590" w:hanging="360"/>
      </w:pPr>
      <w:rPr>
        <w:rFonts w:hint="default"/>
        <w:lang w:val="es-ES" w:eastAsia="en-US" w:bidi="ar-SA"/>
      </w:rPr>
    </w:lvl>
    <w:lvl w:ilvl="3" w:tplc="782CBE30">
      <w:numFmt w:val="bullet"/>
      <w:lvlText w:val="•"/>
      <w:lvlJc w:val="left"/>
      <w:pPr>
        <w:ind w:left="3455" w:hanging="360"/>
      </w:pPr>
      <w:rPr>
        <w:rFonts w:hint="default"/>
        <w:lang w:val="es-ES" w:eastAsia="en-US" w:bidi="ar-SA"/>
      </w:rPr>
    </w:lvl>
    <w:lvl w:ilvl="4" w:tplc="DD6C11D2">
      <w:numFmt w:val="bullet"/>
      <w:lvlText w:val="•"/>
      <w:lvlJc w:val="left"/>
      <w:pPr>
        <w:ind w:left="4321" w:hanging="360"/>
      </w:pPr>
      <w:rPr>
        <w:rFonts w:hint="default"/>
        <w:lang w:val="es-ES" w:eastAsia="en-US" w:bidi="ar-SA"/>
      </w:rPr>
    </w:lvl>
    <w:lvl w:ilvl="5" w:tplc="F02C6372">
      <w:numFmt w:val="bullet"/>
      <w:lvlText w:val="•"/>
      <w:lvlJc w:val="left"/>
      <w:pPr>
        <w:ind w:left="5186" w:hanging="360"/>
      </w:pPr>
      <w:rPr>
        <w:rFonts w:hint="default"/>
        <w:lang w:val="es-ES" w:eastAsia="en-US" w:bidi="ar-SA"/>
      </w:rPr>
    </w:lvl>
    <w:lvl w:ilvl="6" w:tplc="7714962A">
      <w:numFmt w:val="bullet"/>
      <w:lvlText w:val="•"/>
      <w:lvlJc w:val="left"/>
      <w:pPr>
        <w:ind w:left="6051" w:hanging="360"/>
      </w:pPr>
      <w:rPr>
        <w:rFonts w:hint="default"/>
        <w:lang w:val="es-ES" w:eastAsia="en-US" w:bidi="ar-SA"/>
      </w:rPr>
    </w:lvl>
    <w:lvl w:ilvl="7" w:tplc="607CDFE4">
      <w:numFmt w:val="bullet"/>
      <w:lvlText w:val="•"/>
      <w:lvlJc w:val="left"/>
      <w:pPr>
        <w:ind w:left="6916" w:hanging="360"/>
      </w:pPr>
      <w:rPr>
        <w:rFonts w:hint="default"/>
        <w:lang w:val="es-ES" w:eastAsia="en-US" w:bidi="ar-SA"/>
      </w:rPr>
    </w:lvl>
    <w:lvl w:ilvl="8" w:tplc="DEDE6F9A">
      <w:numFmt w:val="bullet"/>
      <w:lvlText w:val="•"/>
      <w:lvlJc w:val="left"/>
      <w:pPr>
        <w:ind w:left="7782" w:hanging="360"/>
      </w:pPr>
      <w:rPr>
        <w:rFonts w:hint="default"/>
        <w:lang w:val="es-ES" w:eastAsia="en-US" w:bidi="ar-SA"/>
      </w:rPr>
    </w:lvl>
  </w:abstractNum>
  <w:abstractNum w:abstractNumId="8" w15:restartNumberingAfterBreak="0">
    <w:nsid w:val="12086A2C"/>
    <w:multiLevelType w:val="hybridMultilevel"/>
    <w:tmpl w:val="F246303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75A1445"/>
    <w:multiLevelType w:val="multilevel"/>
    <w:tmpl w:val="07A803F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506A1C"/>
    <w:multiLevelType w:val="hybridMultilevel"/>
    <w:tmpl w:val="E13AEF46"/>
    <w:lvl w:ilvl="0" w:tplc="15A25976">
      <w:numFmt w:val="bullet"/>
      <w:lvlText w:val=""/>
      <w:lvlJc w:val="left"/>
      <w:pPr>
        <w:ind w:left="861" w:hanging="360"/>
      </w:pPr>
      <w:rPr>
        <w:rFonts w:ascii="Symbol" w:eastAsia="Symbol" w:hAnsi="Symbol" w:cs="Symbol" w:hint="default"/>
        <w:b w:val="0"/>
        <w:bCs w:val="0"/>
        <w:i w:val="0"/>
        <w:iCs w:val="0"/>
        <w:spacing w:val="0"/>
        <w:w w:val="99"/>
        <w:sz w:val="20"/>
        <w:szCs w:val="20"/>
        <w:lang w:val="es-ES" w:eastAsia="en-US" w:bidi="ar-SA"/>
      </w:rPr>
    </w:lvl>
    <w:lvl w:ilvl="1" w:tplc="71121976">
      <w:numFmt w:val="bullet"/>
      <w:lvlText w:val="•"/>
      <w:lvlJc w:val="left"/>
      <w:pPr>
        <w:ind w:left="1725" w:hanging="360"/>
      </w:pPr>
      <w:rPr>
        <w:rFonts w:hint="default"/>
        <w:lang w:val="es-ES" w:eastAsia="en-US" w:bidi="ar-SA"/>
      </w:rPr>
    </w:lvl>
    <w:lvl w:ilvl="2" w:tplc="45B0F186">
      <w:numFmt w:val="bullet"/>
      <w:lvlText w:val="•"/>
      <w:lvlJc w:val="left"/>
      <w:pPr>
        <w:ind w:left="2590" w:hanging="360"/>
      </w:pPr>
      <w:rPr>
        <w:rFonts w:hint="default"/>
        <w:lang w:val="es-ES" w:eastAsia="en-US" w:bidi="ar-SA"/>
      </w:rPr>
    </w:lvl>
    <w:lvl w:ilvl="3" w:tplc="21DC68F0">
      <w:numFmt w:val="bullet"/>
      <w:lvlText w:val="•"/>
      <w:lvlJc w:val="left"/>
      <w:pPr>
        <w:ind w:left="3455" w:hanging="360"/>
      </w:pPr>
      <w:rPr>
        <w:rFonts w:hint="default"/>
        <w:lang w:val="es-ES" w:eastAsia="en-US" w:bidi="ar-SA"/>
      </w:rPr>
    </w:lvl>
    <w:lvl w:ilvl="4" w:tplc="186E81CC">
      <w:numFmt w:val="bullet"/>
      <w:lvlText w:val="•"/>
      <w:lvlJc w:val="left"/>
      <w:pPr>
        <w:ind w:left="4321" w:hanging="360"/>
      </w:pPr>
      <w:rPr>
        <w:rFonts w:hint="default"/>
        <w:lang w:val="es-ES" w:eastAsia="en-US" w:bidi="ar-SA"/>
      </w:rPr>
    </w:lvl>
    <w:lvl w:ilvl="5" w:tplc="FF7E41C0">
      <w:numFmt w:val="bullet"/>
      <w:lvlText w:val="•"/>
      <w:lvlJc w:val="left"/>
      <w:pPr>
        <w:ind w:left="5186" w:hanging="360"/>
      </w:pPr>
      <w:rPr>
        <w:rFonts w:hint="default"/>
        <w:lang w:val="es-ES" w:eastAsia="en-US" w:bidi="ar-SA"/>
      </w:rPr>
    </w:lvl>
    <w:lvl w:ilvl="6" w:tplc="B3D8E25A">
      <w:numFmt w:val="bullet"/>
      <w:lvlText w:val="•"/>
      <w:lvlJc w:val="left"/>
      <w:pPr>
        <w:ind w:left="6051" w:hanging="360"/>
      </w:pPr>
      <w:rPr>
        <w:rFonts w:hint="default"/>
        <w:lang w:val="es-ES" w:eastAsia="en-US" w:bidi="ar-SA"/>
      </w:rPr>
    </w:lvl>
    <w:lvl w:ilvl="7" w:tplc="4FBA0420">
      <w:numFmt w:val="bullet"/>
      <w:lvlText w:val="•"/>
      <w:lvlJc w:val="left"/>
      <w:pPr>
        <w:ind w:left="6916" w:hanging="360"/>
      </w:pPr>
      <w:rPr>
        <w:rFonts w:hint="default"/>
        <w:lang w:val="es-ES" w:eastAsia="en-US" w:bidi="ar-SA"/>
      </w:rPr>
    </w:lvl>
    <w:lvl w:ilvl="8" w:tplc="7B1C5DA6">
      <w:numFmt w:val="bullet"/>
      <w:lvlText w:val="•"/>
      <w:lvlJc w:val="left"/>
      <w:pPr>
        <w:ind w:left="7782" w:hanging="360"/>
      </w:pPr>
      <w:rPr>
        <w:rFonts w:hint="default"/>
        <w:lang w:val="es-ES" w:eastAsia="en-US" w:bidi="ar-SA"/>
      </w:rPr>
    </w:lvl>
  </w:abstractNum>
  <w:abstractNum w:abstractNumId="11" w15:restartNumberingAfterBreak="0">
    <w:nsid w:val="1DF74A32"/>
    <w:multiLevelType w:val="multilevel"/>
    <w:tmpl w:val="D506DFAE"/>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2D3AA6"/>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63E4C"/>
    <w:multiLevelType w:val="multilevel"/>
    <w:tmpl w:val="4816F760"/>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A68A9"/>
    <w:multiLevelType w:val="multilevel"/>
    <w:tmpl w:val="ACD4BD9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577E85"/>
    <w:multiLevelType w:val="multilevel"/>
    <w:tmpl w:val="45C4FD8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7E120F"/>
    <w:multiLevelType w:val="hybridMultilevel"/>
    <w:tmpl w:val="5BB4910C"/>
    <w:lvl w:ilvl="0" w:tplc="075A4AB2">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1B18E4F8">
      <w:numFmt w:val="bullet"/>
      <w:lvlText w:val="•"/>
      <w:lvlJc w:val="left"/>
      <w:pPr>
        <w:ind w:left="1725" w:hanging="360"/>
      </w:pPr>
      <w:rPr>
        <w:rFonts w:hint="default"/>
        <w:lang w:val="es-ES" w:eastAsia="en-US" w:bidi="ar-SA"/>
      </w:rPr>
    </w:lvl>
    <w:lvl w:ilvl="2" w:tplc="BB84644C">
      <w:numFmt w:val="bullet"/>
      <w:lvlText w:val="•"/>
      <w:lvlJc w:val="left"/>
      <w:pPr>
        <w:ind w:left="2590" w:hanging="360"/>
      </w:pPr>
      <w:rPr>
        <w:rFonts w:hint="default"/>
        <w:lang w:val="es-ES" w:eastAsia="en-US" w:bidi="ar-SA"/>
      </w:rPr>
    </w:lvl>
    <w:lvl w:ilvl="3" w:tplc="24A07E9A">
      <w:numFmt w:val="bullet"/>
      <w:lvlText w:val="•"/>
      <w:lvlJc w:val="left"/>
      <w:pPr>
        <w:ind w:left="3455" w:hanging="360"/>
      </w:pPr>
      <w:rPr>
        <w:rFonts w:hint="default"/>
        <w:lang w:val="es-ES" w:eastAsia="en-US" w:bidi="ar-SA"/>
      </w:rPr>
    </w:lvl>
    <w:lvl w:ilvl="4" w:tplc="688AF7CE">
      <w:numFmt w:val="bullet"/>
      <w:lvlText w:val="•"/>
      <w:lvlJc w:val="left"/>
      <w:pPr>
        <w:ind w:left="4321" w:hanging="360"/>
      </w:pPr>
      <w:rPr>
        <w:rFonts w:hint="default"/>
        <w:lang w:val="es-ES" w:eastAsia="en-US" w:bidi="ar-SA"/>
      </w:rPr>
    </w:lvl>
    <w:lvl w:ilvl="5" w:tplc="2B24745C">
      <w:numFmt w:val="bullet"/>
      <w:lvlText w:val="•"/>
      <w:lvlJc w:val="left"/>
      <w:pPr>
        <w:ind w:left="5186" w:hanging="360"/>
      </w:pPr>
      <w:rPr>
        <w:rFonts w:hint="default"/>
        <w:lang w:val="es-ES" w:eastAsia="en-US" w:bidi="ar-SA"/>
      </w:rPr>
    </w:lvl>
    <w:lvl w:ilvl="6" w:tplc="8FAAFE60">
      <w:numFmt w:val="bullet"/>
      <w:lvlText w:val="•"/>
      <w:lvlJc w:val="left"/>
      <w:pPr>
        <w:ind w:left="6051" w:hanging="360"/>
      </w:pPr>
      <w:rPr>
        <w:rFonts w:hint="default"/>
        <w:lang w:val="es-ES" w:eastAsia="en-US" w:bidi="ar-SA"/>
      </w:rPr>
    </w:lvl>
    <w:lvl w:ilvl="7" w:tplc="4E5CA5EC">
      <w:numFmt w:val="bullet"/>
      <w:lvlText w:val="•"/>
      <w:lvlJc w:val="left"/>
      <w:pPr>
        <w:ind w:left="6916" w:hanging="360"/>
      </w:pPr>
      <w:rPr>
        <w:rFonts w:hint="default"/>
        <w:lang w:val="es-ES" w:eastAsia="en-US" w:bidi="ar-SA"/>
      </w:rPr>
    </w:lvl>
    <w:lvl w:ilvl="8" w:tplc="DE201216">
      <w:numFmt w:val="bullet"/>
      <w:lvlText w:val="•"/>
      <w:lvlJc w:val="left"/>
      <w:pPr>
        <w:ind w:left="7782" w:hanging="360"/>
      </w:pPr>
      <w:rPr>
        <w:rFonts w:hint="default"/>
        <w:lang w:val="es-ES" w:eastAsia="en-US" w:bidi="ar-SA"/>
      </w:rPr>
    </w:lvl>
  </w:abstractNum>
  <w:abstractNum w:abstractNumId="17" w15:restartNumberingAfterBreak="0">
    <w:nsid w:val="2C395088"/>
    <w:multiLevelType w:val="multilevel"/>
    <w:tmpl w:val="06647B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C9603A"/>
    <w:multiLevelType w:val="multilevel"/>
    <w:tmpl w:val="FF96DB1E"/>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A307ED"/>
    <w:multiLevelType w:val="multilevel"/>
    <w:tmpl w:val="327AEB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B639C9"/>
    <w:multiLevelType w:val="multilevel"/>
    <w:tmpl w:val="061224F2"/>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3200690"/>
    <w:multiLevelType w:val="multilevel"/>
    <w:tmpl w:val="1896845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11DAB"/>
    <w:multiLevelType w:val="multilevel"/>
    <w:tmpl w:val="B9DA647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7A3329"/>
    <w:multiLevelType w:val="multilevel"/>
    <w:tmpl w:val="D04814D6"/>
    <w:lvl w:ilvl="0">
      <w:start w:val="3"/>
      <w:numFmt w:val="decimal"/>
      <w:lvlText w:val="%1"/>
      <w:lvlJc w:val="left"/>
      <w:pPr>
        <w:ind w:left="561" w:hanging="420"/>
      </w:pPr>
      <w:rPr>
        <w:rFonts w:hint="default"/>
        <w:lang w:val="es-ES" w:eastAsia="en-US" w:bidi="ar-SA"/>
      </w:rPr>
    </w:lvl>
    <w:lvl w:ilvl="1">
      <w:start w:val="1"/>
      <w:numFmt w:val="decimal"/>
      <w:lvlText w:val="%1.%2."/>
      <w:lvlJc w:val="left"/>
      <w:pPr>
        <w:ind w:left="561" w:hanging="420"/>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861" w:hanging="360"/>
      </w:pPr>
      <w:rPr>
        <w:rFonts w:ascii="Symbol" w:eastAsia="Symbol" w:hAnsi="Symbol" w:cs="Symbol" w:hint="default"/>
        <w:b w:val="0"/>
        <w:bCs w:val="0"/>
        <w:i w:val="0"/>
        <w:iCs w:val="0"/>
        <w:spacing w:val="0"/>
        <w:w w:val="99"/>
        <w:sz w:val="20"/>
        <w:szCs w:val="20"/>
        <w:lang w:val="es-ES" w:eastAsia="en-US" w:bidi="ar-SA"/>
      </w:rPr>
    </w:lvl>
    <w:lvl w:ilvl="3">
      <w:numFmt w:val="bullet"/>
      <w:lvlText w:val="•"/>
      <w:lvlJc w:val="left"/>
      <w:pPr>
        <w:ind w:left="2782" w:hanging="360"/>
      </w:pPr>
      <w:rPr>
        <w:rFonts w:hint="default"/>
        <w:lang w:val="es-ES" w:eastAsia="en-US" w:bidi="ar-SA"/>
      </w:rPr>
    </w:lvl>
    <w:lvl w:ilvl="4">
      <w:numFmt w:val="bullet"/>
      <w:lvlText w:val="•"/>
      <w:lvlJc w:val="left"/>
      <w:pPr>
        <w:ind w:left="3744" w:hanging="360"/>
      </w:pPr>
      <w:rPr>
        <w:rFonts w:hint="default"/>
        <w:lang w:val="es-ES" w:eastAsia="en-US" w:bidi="ar-SA"/>
      </w:rPr>
    </w:lvl>
    <w:lvl w:ilvl="5">
      <w:numFmt w:val="bullet"/>
      <w:lvlText w:val="•"/>
      <w:lvlJc w:val="left"/>
      <w:pPr>
        <w:ind w:left="4705" w:hanging="360"/>
      </w:pPr>
      <w:rPr>
        <w:rFonts w:hint="default"/>
        <w:lang w:val="es-ES" w:eastAsia="en-US" w:bidi="ar-SA"/>
      </w:rPr>
    </w:lvl>
    <w:lvl w:ilvl="6">
      <w:numFmt w:val="bullet"/>
      <w:lvlText w:val="•"/>
      <w:lvlJc w:val="left"/>
      <w:pPr>
        <w:ind w:left="5667" w:hanging="360"/>
      </w:pPr>
      <w:rPr>
        <w:rFonts w:hint="default"/>
        <w:lang w:val="es-ES" w:eastAsia="en-US" w:bidi="ar-SA"/>
      </w:rPr>
    </w:lvl>
    <w:lvl w:ilvl="7">
      <w:numFmt w:val="bullet"/>
      <w:lvlText w:val="•"/>
      <w:lvlJc w:val="left"/>
      <w:pPr>
        <w:ind w:left="6628" w:hanging="360"/>
      </w:pPr>
      <w:rPr>
        <w:rFonts w:hint="default"/>
        <w:lang w:val="es-ES" w:eastAsia="en-US" w:bidi="ar-SA"/>
      </w:rPr>
    </w:lvl>
    <w:lvl w:ilvl="8">
      <w:numFmt w:val="bullet"/>
      <w:lvlText w:val="•"/>
      <w:lvlJc w:val="left"/>
      <w:pPr>
        <w:ind w:left="7589" w:hanging="360"/>
      </w:pPr>
      <w:rPr>
        <w:rFonts w:hint="default"/>
        <w:lang w:val="es-ES" w:eastAsia="en-US" w:bidi="ar-SA"/>
      </w:rPr>
    </w:lvl>
  </w:abstractNum>
  <w:abstractNum w:abstractNumId="24" w15:restartNumberingAfterBreak="0">
    <w:nsid w:val="47803C45"/>
    <w:multiLevelType w:val="multilevel"/>
    <w:tmpl w:val="C840ED6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2E2AC1"/>
    <w:multiLevelType w:val="multilevel"/>
    <w:tmpl w:val="D506DFAE"/>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5E4431"/>
    <w:multiLevelType w:val="multilevel"/>
    <w:tmpl w:val="8D649EC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976870"/>
    <w:multiLevelType w:val="hybridMultilevel"/>
    <w:tmpl w:val="AD0E92D6"/>
    <w:lvl w:ilvl="0" w:tplc="B47EF534">
      <w:start w:val="1"/>
      <w:numFmt w:val="decimal"/>
      <w:lvlText w:val="%1."/>
      <w:lvlJc w:val="left"/>
      <w:pPr>
        <w:ind w:left="5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579423B6">
      <w:numFmt w:val="bullet"/>
      <w:lvlText w:val="•"/>
      <w:lvlJc w:val="left"/>
      <w:pPr>
        <w:ind w:left="1455" w:hanging="360"/>
      </w:pPr>
      <w:rPr>
        <w:rFonts w:hint="default"/>
        <w:lang w:val="es-ES" w:eastAsia="en-US" w:bidi="ar-SA"/>
      </w:rPr>
    </w:lvl>
    <w:lvl w:ilvl="2" w:tplc="639E1284">
      <w:numFmt w:val="bullet"/>
      <w:lvlText w:val="•"/>
      <w:lvlJc w:val="left"/>
      <w:pPr>
        <w:ind w:left="2350" w:hanging="360"/>
      </w:pPr>
      <w:rPr>
        <w:rFonts w:hint="default"/>
        <w:lang w:val="es-ES" w:eastAsia="en-US" w:bidi="ar-SA"/>
      </w:rPr>
    </w:lvl>
    <w:lvl w:ilvl="3" w:tplc="A98E407E">
      <w:numFmt w:val="bullet"/>
      <w:lvlText w:val="•"/>
      <w:lvlJc w:val="left"/>
      <w:pPr>
        <w:ind w:left="3245" w:hanging="360"/>
      </w:pPr>
      <w:rPr>
        <w:rFonts w:hint="default"/>
        <w:lang w:val="es-ES" w:eastAsia="en-US" w:bidi="ar-SA"/>
      </w:rPr>
    </w:lvl>
    <w:lvl w:ilvl="4" w:tplc="95FE9C48">
      <w:numFmt w:val="bullet"/>
      <w:lvlText w:val="•"/>
      <w:lvlJc w:val="left"/>
      <w:pPr>
        <w:ind w:left="4141" w:hanging="360"/>
      </w:pPr>
      <w:rPr>
        <w:rFonts w:hint="default"/>
        <w:lang w:val="es-ES" w:eastAsia="en-US" w:bidi="ar-SA"/>
      </w:rPr>
    </w:lvl>
    <w:lvl w:ilvl="5" w:tplc="052A72C6">
      <w:numFmt w:val="bullet"/>
      <w:lvlText w:val="•"/>
      <w:lvlJc w:val="left"/>
      <w:pPr>
        <w:ind w:left="5036" w:hanging="360"/>
      </w:pPr>
      <w:rPr>
        <w:rFonts w:hint="default"/>
        <w:lang w:val="es-ES" w:eastAsia="en-US" w:bidi="ar-SA"/>
      </w:rPr>
    </w:lvl>
    <w:lvl w:ilvl="6" w:tplc="9386F2FC">
      <w:numFmt w:val="bullet"/>
      <w:lvlText w:val="•"/>
      <w:lvlJc w:val="left"/>
      <w:pPr>
        <w:ind w:left="5931" w:hanging="360"/>
      </w:pPr>
      <w:rPr>
        <w:rFonts w:hint="default"/>
        <w:lang w:val="es-ES" w:eastAsia="en-US" w:bidi="ar-SA"/>
      </w:rPr>
    </w:lvl>
    <w:lvl w:ilvl="7" w:tplc="45AC3D98">
      <w:numFmt w:val="bullet"/>
      <w:lvlText w:val="•"/>
      <w:lvlJc w:val="left"/>
      <w:pPr>
        <w:ind w:left="6826" w:hanging="360"/>
      </w:pPr>
      <w:rPr>
        <w:rFonts w:hint="default"/>
        <w:lang w:val="es-ES" w:eastAsia="en-US" w:bidi="ar-SA"/>
      </w:rPr>
    </w:lvl>
    <w:lvl w:ilvl="8" w:tplc="70BAFB32">
      <w:numFmt w:val="bullet"/>
      <w:lvlText w:val="•"/>
      <w:lvlJc w:val="left"/>
      <w:pPr>
        <w:ind w:left="7722" w:hanging="360"/>
      </w:pPr>
      <w:rPr>
        <w:rFonts w:hint="default"/>
        <w:lang w:val="es-ES" w:eastAsia="en-US" w:bidi="ar-SA"/>
      </w:rPr>
    </w:lvl>
  </w:abstractNum>
  <w:abstractNum w:abstractNumId="28" w15:restartNumberingAfterBreak="0">
    <w:nsid w:val="6DD00480"/>
    <w:multiLevelType w:val="multilevel"/>
    <w:tmpl w:val="68C0FC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2E5E28"/>
    <w:multiLevelType w:val="multilevel"/>
    <w:tmpl w:val="F39EA2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F21C33"/>
    <w:multiLevelType w:val="hybridMultilevel"/>
    <w:tmpl w:val="48C6610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7E1125BA"/>
    <w:multiLevelType w:val="multilevel"/>
    <w:tmpl w:val="DB8AEC6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4E379E"/>
    <w:multiLevelType w:val="multilevel"/>
    <w:tmpl w:val="8048A97E"/>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76655289">
    <w:abstractNumId w:val="16"/>
  </w:num>
  <w:num w:numId="2" w16cid:durableId="1099331122">
    <w:abstractNumId w:val="10"/>
  </w:num>
  <w:num w:numId="3" w16cid:durableId="1811246950">
    <w:abstractNumId w:val="7"/>
  </w:num>
  <w:num w:numId="4" w16cid:durableId="1339314452">
    <w:abstractNumId w:val="3"/>
  </w:num>
  <w:num w:numId="5" w16cid:durableId="1218011981">
    <w:abstractNumId w:val="23"/>
  </w:num>
  <w:num w:numId="6" w16cid:durableId="480000129">
    <w:abstractNumId w:val="27"/>
  </w:num>
  <w:num w:numId="7" w16cid:durableId="190723237">
    <w:abstractNumId w:val="4"/>
  </w:num>
  <w:num w:numId="8" w16cid:durableId="1690597930">
    <w:abstractNumId w:val="12"/>
  </w:num>
  <w:num w:numId="9" w16cid:durableId="887380655">
    <w:abstractNumId w:val="20"/>
  </w:num>
  <w:num w:numId="10" w16cid:durableId="890699898">
    <w:abstractNumId w:val="29"/>
  </w:num>
  <w:num w:numId="11" w16cid:durableId="1060514274">
    <w:abstractNumId w:val="1"/>
  </w:num>
  <w:num w:numId="12" w16cid:durableId="4015430">
    <w:abstractNumId w:val="31"/>
  </w:num>
  <w:num w:numId="13" w16cid:durableId="1539782062">
    <w:abstractNumId w:val="19"/>
  </w:num>
  <w:num w:numId="14" w16cid:durableId="361901056">
    <w:abstractNumId w:val="8"/>
  </w:num>
  <w:num w:numId="15" w16cid:durableId="1457747858">
    <w:abstractNumId w:val="30"/>
  </w:num>
  <w:num w:numId="16" w16cid:durableId="1673869476">
    <w:abstractNumId w:val="2"/>
  </w:num>
  <w:num w:numId="17" w16cid:durableId="222525227">
    <w:abstractNumId w:val="21"/>
  </w:num>
  <w:num w:numId="18" w16cid:durableId="502472610">
    <w:abstractNumId w:val="9"/>
  </w:num>
  <w:num w:numId="19" w16cid:durableId="1032999490">
    <w:abstractNumId w:val="26"/>
  </w:num>
  <w:num w:numId="20" w16cid:durableId="82729956">
    <w:abstractNumId w:val="28"/>
  </w:num>
  <w:num w:numId="21" w16cid:durableId="858742573">
    <w:abstractNumId w:val="22"/>
  </w:num>
  <w:num w:numId="22" w16cid:durableId="645355682">
    <w:abstractNumId w:val="14"/>
  </w:num>
  <w:num w:numId="23" w16cid:durableId="245116686">
    <w:abstractNumId w:val="5"/>
  </w:num>
  <w:num w:numId="24" w16cid:durableId="878083111">
    <w:abstractNumId w:val="17"/>
  </w:num>
  <w:num w:numId="25" w16cid:durableId="1719083633">
    <w:abstractNumId w:val="24"/>
  </w:num>
  <w:num w:numId="26" w16cid:durableId="660232674">
    <w:abstractNumId w:val="18"/>
  </w:num>
  <w:num w:numId="27" w16cid:durableId="1503619012">
    <w:abstractNumId w:val="32"/>
  </w:num>
  <w:num w:numId="28" w16cid:durableId="1404109522">
    <w:abstractNumId w:val="15"/>
  </w:num>
  <w:num w:numId="29" w16cid:durableId="1489831341">
    <w:abstractNumId w:val="13"/>
  </w:num>
  <w:num w:numId="30" w16cid:durableId="844516916">
    <w:abstractNumId w:val="25"/>
  </w:num>
  <w:num w:numId="31" w16cid:durableId="1226454767">
    <w:abstractNumId w:val="11"/>
  </w:num>
  <w:num w:numId="32" w16cid:durableId="1261255308">
    <w:abstractNumId w:val="6"/>
  </w:num>
  <w:num w:numId="33" w16cid:durableId="164181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DB"/>
    <w:rsid w:val="00050563"/>
    <w:rsid w:val="00052145"/>
    <w:rsid w:val="000C35F1"/>
    <w:rsid w:val="000C7904"/>
    <w:rsid w:val="000D656C"/>
    <w:rsid w:val="000F4DC7"/>
    <w:rsid w:val="0010770B"/>
    <w:rsid w:val="001122BA"/>
    <w:rsid w:val="001824FE"/>
    <w:rsid w:val="001901BC"/>
    <w:rsid w:val="001A4406"/>
    <w:rsid w:val="00200F56"/>
    <w:rsid w:val="00202236"/>
    <w:rsid w:val="002221FF"/>
    <w:rsid w:val="00223C5D"/>
    <w:rsid w:val="00245E0E"/>
    <w:rsid w:val="00250A19"/>
    <w:rsid w:val="0025276F"/>
    <w:rsid w:val="002728ED"/>
    <w:rsid w:val="002753D8"/>
    <w:rsid w:val="00295510"/>
    <w:rsid w:val="002A7DF3"/>
    <w:rsid w:val="002B7612"/>
    <w:rsid w:val="002C2EBB"/>
    <w:rsid w:val="002D0AEC"/>
    <w:rsid w:val="003504D0"/>
    <w:rsid w:val="003554DB"/>
    <w:rsid w:val="00360090"/>
    <w:rsid w:val="00364F90"/>
    <w:rsid w:val="00371755"/>
    <w:rsid w:val="00391165"/>
    <w:rsid w:val="00395266"/>
    <w:rsid w:val="003C0323"/>
    <w:rsid w:val="003F47FF"/>
    <w:rsid w:val="0040364F"/>
    <w:rsid w:val="00414266"/>
    <w:rsid w:val="0044642B"/>
    <w:rsid w:val="00470A5F"/>
    <w:rsid w:val="00473BC4"/>
    <w:rsid w:val="004747E3"/>
    <w:rsid w:val="004828CA"/>
    <w:rsid w:val="004E0905"/>
    <w:rsid w:val="004E3B3D"/>
    <w:rsid w:val="005240CA"/>
    <w:rsid w:val="00537FCD"/>
    <w:rsid w:val="00542387"/>
    <w:rsid w:val="00587AB1"/>
    <w:rsid w:val="00597928"/>
    <w:rsid w:val="005B2672"/>
    <w:rsid w:val="005B69A8"/>
    <w:rsid w:val="00611090"/>
    <w:rsid w:val="006126FA"/>
    <w:rsid w:val="0065518D"/>
    <w:rsid w:val="006648CF"/>
    <w:rsid w:val="00670377"/>
    <w:rsid w:val="006A1985"/>
    <w:rsid w:val="006A5ECF"/>
    <w:rsid w:val="006C3ED3"/>
    <w:rsid w:val="006C64C7"/>
    <w:rsid w:val="006D5EBF"/>
    <w:rsid w:val="006E0395"/>
    <w:rsid w:val="006E20B2"/>
    <w:rsid w:val="00700C23"/>
    <w:rsid w:val="007600F4"/>
    <w:rsid w:val="00791D63"/>
    <w:rsid w:val="0079572D"/>
    <w:rsid w:val="007A1AA2"/>
    <w:rsid w:val="007B2AF4"/>
    <w:rsid w:val="007B47F6"/>
    <w:rsid w:val="007F3924"/>
    <w:rsid w:val="007F60CD"/>
    <w:rsid w:val="007F60DC"/>
    <w:rsid w:val="00826775"/>
    <w:rsid w:val="00832F73"/>
    <w:rsid w:val="00845F48"/>
    <w:rsid w:val="00874C45"/>
    <w:rsid w:val="008A0F4A"/>
    <w:rsid w:val="008A2B80"/>
    <w:rsid w:val="008C3153"/>
    <w:rsid w:val="008D1957"/>
    <w:rsid w:val="008D1981"/>
    <w:rsid w:val="008D6753"/>
    <w:rsid w:val="008E539F"/>
    <w:rsid w:val="0092437B"/>
    <w:rsid w:val="00975126"/>
    <w:rsid w:val="009C6417"/>
    <w:rsid w:val="009E0776"/>
    <w:rsid w:val="00A35E51"/>
    <w:rsid w:val="00A52C84"/>
    <w:rsid w:val="00A538DB"/>
    <w:rsid w:val="00A759F6"/>
    <w:rsid w:val="00A9233E"/>
    <w:rsid w:val="00B14482"/>
    <w:rsid w:val="00B53B4D"/>
    <w:rsid w:val="00BA5E11"/>
    <w:rsid w:val="00BE5B59"/>
    <w:rsid w:val="00BE73FC"/>
    <w:rsid w:val="00BF6146"/>
    <w:rsid w:val="00C05371"/>
    <w:rsid w:val="00C23A1E"/>
    <w:rsid w:val="00C353E8"/>
    <w:rsid w:val="00C62FF0"/>
    <w:rsid w:val="00C728BD"/>
    <w:rsid w:val="00C74C9A"/>
    <w:rsid w:val="00D06F1E"/>
    <w:rsid w:val="00D1739B"/>
    <w:rsid w:val="00D3638B"/>
    <w:rsid w:val="00D502AE"/>
    <w:rsid w:val="00D87776"/>
    <w:rsid w:val="00DB5CF7"/>
    <w:rsid w:val="00DD1C19"/>
    <w:rsid w:val="00DE2DEF"/>
    <w:rsid w:val="00DE79DA"/>
    <w:rsid w:val="00DF071E"/>
    <w:rsid w:val="00DF1438"/>
    <w:rsid w:val="00E175CB"/>
    <w:rsid w:val="00E25688"/>
    <w:rsid w:val="00E41848"/>
    <w:rsid w:val="00EA223B"/>
    <w:rsid w:val="00EA60A2"/>
    <w:rsid w:val="00EC7776"/>
    <w:rsid w:val="00EF3921"/>
    <w:rsid w:val="00F30580"/>
    <w:rsid w:val="00F61F63"/>
    <w:rsid w:val="00F92B91"/>
    <w:rsid w:val="00F97074"/>
    <w:rsid w:val="00FB54B8"/>
    <w:rsid w:val="00FD774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ED20"/>
  <w15:docId w15:val="{696F84CE-7BFA-4D14-B830-D5E3060C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link w:val="Ttulo1Car"/>
    <w:uiPriority w:val="9"/>
    <w:qFormat/>
    <w:pPr>
      <w:ind w:left="141"/>
      <w:outlineLvl w:val="0"/>
    </w:pPr>
    <w:rPr>
      <w:b/>
      <w:bCs/>
      <w:sz w:val="24"/>
      <w:szCs w:val="24"/>
    </w:rPr>
  </w:style>
  <w:style w:type="paragraph" w:styleId="Ttulo2">
    <w:name w:val="heading 2"/>
    <w:basedOn w:val="Normal"/>
    <w:next w:val="Normal"/>
    <w:link w:val="Ttulo2Car"/>
    <w:uiPriority w:val="9"/>
    <w:semiHidden/>
    <w:unhideWhenUsed/>
    <w:qFormat/>
    <w:rsid w:val="00BF6146"/>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s-EC"/>
      <w14:ligatures w14:val="standardContextual"/>
    </w:rPr>
  </w:style>
  <w:style w:type="paragraph" w:styleId="Ttulo3">
    <w:name w:val="heading 3"/>
    <w:basedOn w:val="Normal"/>
    <w:next w:val="Normal"/>
    <w:link w:val="Ttulo3Car"/>
    <w:uiPriority w:val="9"/>
    <w:semiHidden/>
    <w:unhideWhenUsed/>
    <w:qFormat/>
    <w:rsid w:val="00BF6146"/>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val="es-EC"/>
      <w14:ligatures w14:val="standardContextual"/>
    </w:rPr>
  </w:style>
  <w:style w:type="paragraph" w:styleId="Ttulo4">
    <w:name w:val="heading 4"/>
    <w:basedOn w:val="Normal"/>
    <w:next w:val="Normal"/>
    <w:link w:val="Ttulo4Car"/>
    <w:uiPriority w:val="9"/>
    <w:semiHidden/>
    <w:unhideWhenUsed/>
    <w:qFormat/>
    <w:rsid w:val="00BF6146"/>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val="es-EC"/>
      <w14:ligatures w14:val="standardContextual"/>
    </w:rPr>
  </w:style>
  <w:style w:type="paragraph" w:styleId="Ttulo5">
    <w:name w:val="heading 5"/>
    <w:basedOn w:val="Normal"/>
    <w:next w:val="Normal"/>
    <w:link w:val="Ttulo5Car"/>
    <w:uiPriority w:val="9"/>
    <w:semiHidden/>
    <w:unhideWhenUsed/>
    <w:qFormat/>
    <w:rsid w:val="00BF6146"/>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s-EC"/>
      <w14:ligatures w14:val="standardContextual"/>
    </w:rPr>
  </w:style>
  <w:style w:type="paragraph" w:styleId="Ttulo6">
    <w:name w:val="heading 6"/>
    <w:basedOn w:val="Normal"/>
    <w:next w:val="Normal"/>
    <w:link w:val="Ttulo6Car"/>
    <w:uiPriority w:val="9"/>
    <w:semiHidden/>
    <w:unhideWhenUsed/>
    <w:qFormat/>
    <w:rsid w:val="00BF614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s-EC"/>
      <w14:ligatures w14:val="standardContextual"/>
    </w:rPr>
  </w:style>
  <w:style w:type="paragraph" w:styleId="Ttulo7">
    <w:name w:val="heading 7"/>
    <w:basedOn w:val="Normal"/>
    <w:next w:val="Normal"/>
    <w:link w:val="Ttulo7Car"/>
    <w:uiPriority w:val="9"/>
    <w:semiHidden/>
    <w:unhideWhenUsed/>
    <w:qFormat/>
    <w:rsid w:val="00BF614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s-EC"/>
      <w14:ligatures w14:val="standardContextual"/>
    </w:rPr>
  </w:style>
  <w:style w:type="paragraph" w:styleId="Ttulo8">
    <w:name w:val="heading 8"/>
    <w:basedOn w:val="Normal"/>
    <w:next w:val="Normal"/>
    <w:link w:val="Ttulo8Car"/>
    <w:uiPriority w:val="9"/>
    <w:semiHidden/>
    <w:unhideWhenUsed/>
    <w:qFormat/>
    <w:rsid w:val="00BF614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s-EC"/>
      <w14:ligatures w14:val="standardContextual"/>
    </w:rPr>
  </w:style>
  <w:style w:type="paragraph" w:styleId="Ttulo9">
    <w:name w:val="heading 9"/>
    <w:basedOn w:val="Normal"/>
    <w:next w:val="Normal"/>
    <w:link w:val="Ttulo9Car"/>
    <w:uiPriority w:val="9"/>
    <w:semiHidden/>
    <w:unhideWhenUsed/>
    <w:qFormat/>
    <w:rsid w:val="00BF614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s-EC"/>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link w:val="TtuloCar"/>
    <w:uiPriority w:val="10"/>
    <w:qFormat/>
    <w:pPr>
      <w:spacing w:before="11"/>
      <w:ind w:left="558" w:right="18" w:hanging="539"/>
    </w:pPr>
    <w:rPr>
      <w:rFonts w:ascii="Arial" w:eastAsia="Arial" w:hAnsi="Arial" w:cs="Arial"/>
      <w:b/>
      <w:bCs/>
      <w:sz w:val="28"/>
      <w:szCs w:val="28"/>
    </w:rPr>
  </w:style>
  <w:style w:type="paragraph" w:styleId="Prrafodelista">
    <w:name w:val="List Paragraph"/>
    <w:basedOn w:val="Normal"/>
    <w:uiPriority w:val="34"/>
    <w:qFormat/>
    <w:pPr>
      <w:ind w:left="861" w:hanging="360"/>
    </w:pPr>
  </w:style>
  <w:style w:type="paragraph" w:customStyle="1" w:styleId="TableParagraph">
    <w:name w:val="Table Paragraph"/>
    <w:basedOn w:val="Normal"/>
    <w:uiPriority w:val="1"/>
    <w:qFormat/>
  </w:style>
  <w:style w:type="table" w:styleId="Tablaconcuadrcula">
    <w:name w:val="Table Grid"/>
    <w:basedOn w:val="Tablanormal"/>
    <w:uiPriority w:val="39"/>
    <w:rsid w:val="00611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BF6146"/>
    <w:rPr>
      <w:rFonts w:asciiTheme="majorHAnsi" w:eastAsiaTheme="majorEastAsia" w:hAnsiTheme="majorHAnsi" w:cstheme="majorBidi"/>
      <w:color w:val="365F91" w:themeColor="accent1" w:themeShade="BF"/>
      <w:kern w:val="2"/>
      <w:sz w:val="32"/>
      <w:szCs w:val="32"/>
      <w:lang w:val="es-EC"/>
      <w14:ligatures w14:val="standardContextual"/>
    </w:rPr>
  </w:style>
  <w:style w:type="character" w:customStyle="1" w:styleId="Ttulo3Car">
    <w:name w:val="Título 3 Car"/>
    <w:basedOn w:val="Fuentedeprrafopredeter"/>
    <w:link w:val="Ttulo3"/>
    <w:uiPriority w:val="9"/>
    <w:semiHidden/>
    <w:rsid w:val="00BF6146"/>
    <w:rPr>
      <w:rFonts w:eastAsiaTheme="majorEastAsia" w:cstheme="majorBidi"/>
      <w:color w:val="365F91" w:themeColor="accent1" w:themeShade="BF"/>
      <w:kern w:val="2"/>
      <w:sz w:val="28"/>
      <w:szCs w:val="28"/>
      <w:lang w:val="es-EC"/>
      <w14:ligatures w14:val="standardContextual"/>
    </w:rPr>
  </w:style>
  <w:style w:type="character" w:customStyle="1" w:styleId="Ttulo4Car">
    <w:name w:val="Título 4 Car"/>
    <w:basedOn w:val="Fuentedeprrafopredeter"/>
    <w:link w:val="Ttulo4"/>
    <w:uiPriority w:val="9"/>
    <w:semiHidden/>
    <w:rsid w:val="00BF6146"/>
    <w:rPr>
      <w:rFonts w:eastAsiaTheme="majorEastAsia" w:cstheme="majorBidi"/>
      <w:i/>
      <w:iCs/>
      <w:color w:val="365F91" w:themeColor="accent1" w:themeShade="BF"/>
      <w:kern w:val="2"/>
      <w:lang w:val="es-EC"/>
      <w14:ligatures w14:val="standardContextual"/>
    </w:rPr>
  </w:style>
  <w:style w:type="character" w:customStyle="1" w:styleId="Ttulo5Car">
    <w:name w:val="Título 5 Car"/>
    <w:basedOn w:val="Fuentedeprrafopredeter"/>
    <w:link w:val="Ttulo5"/>
    <w:uiPriority w:val="9"/>
    <w:semiHidden/>
    <w:rsid w:val="00BF6146"/>
    <w:rPr>
      <w:rFonts w:eastAsiaTheme="majorEastAsia" w:cstheme="majorBidi"/>
      <w:color w:val="365F91" w:themeColor="accent1" w:themeShade="BF"/>
      <w:kern w:val="2"/>
      <w:lang w:val="es-EC"/>
      <w14:ligatures w14:val="standardContextual"/>
    </w:rPr>
  </w:style>
  <w:style w:type="character" w:customStyle="1" w:styleId="Ttulo6Car">
    <w:name w:val="Título 6 Car"/>
    <w:basedOn w:val="Fuentedeprrafopredeter"/>
    <w:link w:val="Ttulo6"/>
    <w:uiPriority w:val="9"/>
    <w:semiHidden/>
    <w:rsid w:val="00BF6146"/>
    <w:rPr>
      <w:rFonts w:eastAsiaTheme="majorEastAsia" w:cstheme="majorBidi"/>
      <w:i/>
      <w:iCs/>
      <w:color w:val="595959" w:themeColor="text1" w:themeTint="A6"/>
      <w:kern w:val="2"/>
      <w:lang w:val="es-EC"/>
      <w14:ligatures w14:val="standardContextual"/>
    </w:rPr>
  </w:style>
  <w:style w:type="character" w:customStyle="1" w:styleId="Ttulo7Car">
    <w:name w:val="Título 7 Car"/>
    <w:basedOn w:val="Fuentedeprrafopredeter"/>
    <w:link w:val="Ttulo7"/>
    <w:uiPriority w:val="9"/>
    <w:semiHidden/>
    <w:rsid w:val="00BF6146"/>
    <w:rPr>
      <w:rFonts w:eastAsiaTheme="majorEastAsia" w:cstheme="majorBidi"/>
      <w:color w:val="595959" w:themeColor="text1" w:themeTint="A6"/>
      <w:kern w:val="2"/>
      <w:lang w:val="es-EC"/>
      <w14:ligatures w14:val="standardContextual"/>
    </w:rPr>
  </w:style>
  <w:style w:type="character" w:customStyle="1" w:styleId="Ttulo8Car">
    <w:name w:val="Título 8 Car"/>
    <w:basedOn w:val="Fuentedeprrafopredeter"/>
    <w:link w:val="Ttulo8"/>
    <w:uiPriority w:val="9"/>
    <w:semiHidden/>
    <w:rsid w:val="00BF6146"/>
    <w:rPr>
      <w:rFonts w:eastAsiaTheme="majorEastAsia" w:cstheme="majorBidi"/>
      <w:i/>
      <w:iCs/>
      <w:color w:val="272727" w:themeColor="text1" w:themeTint="D8"/>
      <w:kern w:val="2"/>
      <w:lang w:val="es-EC"/>
      <w14:ligatures w14:val="standardContextual"/>
    </w:rPr>
  </w:style>
  <w:style w:type="character" w:customStyle="1" w:styleId="Ttulo9Car">
    <w:name w:val="Título 9 Car"/>
    <w:basedOn w:val="Fuentedeprrafopredeter"/>
    <w:link w:val="Ttulo9"/>
    <w:uiPriority w:val="9"/>
    <w:semiHidden/>
    <w:rsid w:val="00BF6146"/>
    <w:rPr>
      <w:rFonts w:eastAsiaTheme="majorEastAsia" w:cstheme="majorBidi"/>
      <w:color w:val="272727" w:themeColor="text1" w:themeTint="D8"/>
      <w:kern w:val="2"/>
      <w:lang w:val="es-EC"/>
      <w14:ligatures w14:val="standardContextual"/>
    </w:rPr>
  </w:style>
  <w:style w:type="character" w:customStyle="1" w:styleId="Ttulo1Car">
    <w:name w:val="Título 1 Car"/>
    <w:basedOn w:val="Fuentedeprrafopredeter"/>
    <w:link w:val="Ttulo1"/>
    <w:uiPriority w:val="9"/>
    <w:rsid w:val="00BF6146"/>
    <w:rPr>
      <w:rFonts w:ascii="Times New Roman" w:eastAsia="Times New Roman" w:hAnsi="Times New Roman" w:cs="Times New Roman"/>
      <w:b/>
      <w:bCs/>
      <w:sz w:val="24"/>
      <w:szCs w:val="24"/>
      <w:lang w:val="es-ES"/>
    </w:rPr>
  </w:style>
  <w:style w:type="character" w:customStyle="1" w:styleId="TtuloCar">
    <w:name w:val="Título Car"/>
    <w:basedOn w:val="Fuentedeprrafopredeter"/>
    <w:link w:val="Ttulo"/>
    <w:uiPriority w:val="10"/>
    <w:rsid w:val="00BF6146"/>
    <w:rPr>
      <w:rFonts w:ascii="Arial" w:eastAsia="Arial" w:hAnsi="Arial" w:cs="Arial"/>
      <w:b/>
      <w:bCs/>
      <w:sz w:val="28"/>
      <w:szCs w:val="28"/>
      <w:lang w:val="es-ES"/>
    </w:rPr>
  </w:style>
  <w:style w:type="paragraph" w:styleId="Subttulo">
    <w:name w:val="Subtitle"/>
    <w:basedOn w:val="Normal"/>
    <w:next w:val="Normal"/>
    <w:link w:val="SubttuloCar"/>
    <w:uiPriority w:val="11"/>
    <w:qFormat/>
    <w:rsid w:val="00BF614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s-EC"/>
      <w14:ligatures w14:val="standardContextual"/>
    </w:rPr>
  </w:style>
  <w:style w:type="character" w:customStyle="1" w:styleId="SubttuloCar">
    <w:name w:val="Subtítulo Car"/>
    <w:basedOn w:val="Fuentedeprrafopredeter"/>
    <w:link w:val="Subttulo"/>
    <w:uiPriority w:val="11"/>
    <w:rsid w:val="00BF6146"/>
    <w:rPr>
      <w:rFonts w:eastAsiaTheme="majorEastAsia" w:cstheme="majorBidi"/>
      <w:color w:val="595959" w:themeColor="text1" w:themeTint="A6"/>
      <w:spacing w:val="15"/>
      <w:kern w:val="2"/>
      <w:sz w:val="28"/>
      <w:szCs w:val="28"/>
      <w:lang w:val="es-EC"/>
      <w14:ligatures w14:val="standardContextual"/>
    </w:rPr>
  </w:style>
  <w:style w:type="paragraph" w:styleId="Cita">
    <w:name w:val="Quote"/>
    <w:basedOn w:val="Normal"/>
    <w:next w:val="Normal"/>
    <w:link w:val="CitaCar"/>
    <w:uiPriority w:val="29"/>
    <w:qFormat/>
    <w:rsid w:val="00BF614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s-EC"/>
      <w14:ligatures w14:val="standardContextual"/>
    </w:rPr>
  </w:style>
  <w:style w:type="character" w:customStyle="1" w:styleId="CitaCar">
    <w:name w:val="Cita Car"/>
    <w:basedOn w:val="Fuentedeprrafopredeter"/>
    <w:link w:val="Cita"/>
    <w:uiPriority w:val="29"/>
    <w:rsid w:val="00BF6146"/>
    <w:rPr>
      <w:i/>
      <w:iCs/>
      <w:color w:val="404040" w:themeColor="text1" w:themeTint="BF"/>
      <w:kern w:val="2"/>
      <w:lang w:val="es-EC"/>
      <w14:ligatures w14:val="standardContextual"/>
    </w:rPr>
  </w:style>
  <w:style w:type="character" w:styleId="nfasisintenso">
    <w:name w:val="Intense Emphasis"/>
    <w:basedOn w:val="Fuentedeprrafopredeter"/>
    <w:uiPriority w:val="21"/>
    <w:qFormat/>
    <w:rsid w:val="00BF6146"/>
    <w:rPr>
      <w:i/>
      <w:iCs/>
      <w:color w:val="365F91" w:themeColor="accent1" w:themeShade="BF"/>
    </w:rPr>
  </w:style>
  <w:style w:type="paragraph" w:styleId="Citadestacada">
    <w:name w:val="Intense Quote"/>
    <w:basedOn w:val="Normal"/>
    <w:next w:val="Normal"/>
    <w:link w:val="CitadestacadaCar"/>
    <w:uiPriority w:val="30"/>
    <w:qFormat/>
    <w:rsid w:val="00BF6146"/>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s-EC"/>
      <w14:ligatures w14:val="standardContextual"/>
    </w:rPr>
  </w:style>
  <w:style w:type="character" w:customStyle="1" w:styleId="CitadestacadaCar">
    <w:name w:val="Cita destacada Car"/>
    <w:basedOn w:val="Fuentedeprrafopredeter"/>
    <w:link w:val="Citadestacada"/>
    <w:uiPriority w:val="30"/>
    <w:rsid w:val="00BF6146"/>
    <w:rPr>
      <w:i/>
      <w:iCs/>
      <w:color w:val="365F91" w:themeColor="accent1" w:themeShade="BF"/>
      <w:kern w:val="2"/>
      <w:lang w:val="es-EC"/>
      <w14:ligatures w14:val="standardContextual"/>
    </w:rPr>
  </w:style>
  <w:style w:type="character" w:styleId="Referenciaintensa">
    <w:name w:val="Intense Reference"/>
    <w:basedOn w:val="Fuentedeprrafopredeter"/>
    <w:uiPriority w:val="32"/>
    <w:qFormat/>
    <w:rsid w:val="00BF6146"/>
    <w:rPr>
      <w:b/>
      <w:bCs/>
      <w:smallCaps/>
      <w:color w:val="365F91" w:themeColor="accent1" w:themeShade="BF"/>
      <w:spacing w:val="5"/>
    </w:rPr>
  </w:style>
  <w:style w:type="paragraph" w:styleId="NormalWeb">
    <w:name w:val="Normal (Web)"/>
    <w:basedOn w:val="Normal"/>
    <w:uiPriority w:val="99"/>
    <w:unhideWhenUsed/>
    <w:rsid w:val="007600F4"/>
    <w:pPr>
      <w:widowControl/>
      <w:autoSpaceDE/>
      <w:autoSpaceDN/>
      <w:spacing w:before="100" w:beforeAutospacing="1" w:after="100" w:afterAutospacing="1"/>
    </w:pPr>
    <w:rPr>
      <w:sz w:val="24"/>
      <w:szCs w:val="24"/>
      <w:lang w:val="es-419" w:eastAsia="es-419"/>
    </w:rPr>
  </w:style>
  <w:style w:type="character" w:styleId="Fuerte">
    <w:name w:val="Strong"/>
    <w:basedOn w:val="Fuentedeprrafopredeter"/>
    <w:uiPriority w:val="22"/>
    <w:qFormat/>
    <w:rsid w:val="007600F4"/>
    <w:rPr>
      <w:b/>
      <w:bCs/>
    </w:rPr>
  </w:style>
  <w:style w:type="character" w:styleId="Refdecomentario">
    <w:name w:val="annotation reference"/>
    <w:basedOn w:val="Fuentedeprrafopredeter"/>
    <w:uiPriority w:val="99"/>
    <w:semiHidden/>
    <w:unhideWhenUsed/>
    <w:rsid w:val="00C728BD"/>
    <w:rPr>
      <w:sz w:val="16"/>
      <w:szCs w:val="16"/>
    </w:rPr>
  </w:style>
  <w:style w:type="paragraph" w:styleId="Textocomentario">
    <w:name w:val="annotation text"/>
    <w:basedOn w:val="Normal"/>
    <w:link w:val="TextocomentarioCar"/>
    <w:uiPriority w:val="99"/>
    <w:unhideWhenUsed/>
    <w:rsid w:val="00C728BD"/>
    <w:rPr>
      <w:sz w:val="20"/>
      <w:szCs w:val="20"/>
    </w:rPr>
  </w:style>
  <w:style w:type="character" w:customStyle="1" w:styleId="TextocomentarioCar">
    <w:name w:val="Texto comentario Car"/>
    <w:basedOn w:val="Fuentedeprrafopredeter"/>
    <w:link w:val="Textocomentario"/>
    <w:uiPriority w:val="99"/>
    <w:rsid w:val="00C728B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C728BD"/>
    <w:rPr>
      <w:b/>
      <w:bCs/>
    </w:rPr>
  </w:style>
  <w:style w:type="character" w:customStyle="1" w:styleId="AsuntodelcomentarioCar">
    <w:name w:val="Asunto del comentario Car"/>
    <w:basedOn w:val="TextocomentarioCar"/>
    <w:link w:val="Asuntodelcomentario"/>
    <w:uiPriority w:val="99"/>
    <w:semiHidden/>
    <w:rsid w:val="00C728BD"/>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8</Pages>
  <Words>4341</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Peñarreta David</dc:creator>
  <cp:lastModifiedBy>Israel Carranza Martinez</cp:lastModifiedBy>
  <cp:revision>84</cp:revision>
  <cp:lastPrinted>2026-05-21T14:25:00Z</cp:lastPrinted>
  <dcterms:created xsi:type="dcterms:W3CDTF">2026-05-21T14:14:00Z</dcterms:created>
  <dcterms:modified xsi:type="dcterms:W3CDTF">2026-05-22T00:25:00Z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para Microsoft 365</vt:lpwstr>
  </property>
  <property fmtid="{D5CDD505-2E9C-101B-9397-08002B2CF9AE}" pid="4" name="LastSaved">
    <vt:filetime>2026-02-10T00:00:00Z</vt:filetime>
  </property>
  <property fmtid="{D5CDD505-2E9C-101B-9397-08002B2CF9AE}" pid="5" name="Producer">
    <vt:lpwstr>Microsoft® Word para Microsoft 365</vt:lpwstr>
  </property>
</Properties>
</file>