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C6A8" w14:textId="77777777" w:rsidR="00BE5CB6" w:rsidRPr="0007195C" w:rsidRDefault="00BE5CB6" w:rsidP="0007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b/>
          <w:bCs/>
          <w:lang w:eastAsia="es-EC" w:bidi="hi-IN"/>
        </w:rPr>
      </w:pPr>
      <w:r w:rsidRPr="0007195C">
        <w:rPr>
          <w:rFonts w:asciiTheme="minorHAnsi" w:eastAsia="Times New Roman" w:hAnsiTheme="minorHAnsi" w:cstheme="minorHAnsi"/>
          <w:b/>
          <w:bCs/>
          <w:lang w:eastAsia="es-EC" w:bidi="hi-IN"/>
        </w:rPr>
        <w:t>SECCIÓN I.</w:t>
      </w:r>
      <w:r w:rsidR="000F0233" w:rsidRPr="0007195C">
        <w:rPr>
          <w:rFonts w:asciiTheme="minorHAnsi" w:eastAsia="Times New Roman" w:hAnsiTheme="minorHAnsi" w:cstheme="minorHAnsi"/>
          <w:b/>
          <w:bCs/>
          <w:lang w:eastAsia="es-EC" w:bidi="hi-IN"/>
        </w:rPr>
        <w:t xml:space="preserve"> </w:t>
      </w:r>
      <w:r w:rsidR="00DA3074" w:rsidRPr="0007195C">
        <w:rPr>
          <w:rFonts w:asciiTheme="minorHAnsi" w:hAnsiTheme="minorHAnsi" w:cstheme="minorHAnsi"/>
          <w:b/>
          <w:bCs/>
          <w:lang w:eastAsia="es-EC"/>
        </w:rPr>
        <w:t xml:space="preserve">FORMULARIO </w:t>
      </w:r>
      <w:r w:rsidR="00021D7E" w:rsidRPr="0007195C">
        <w:rPr>
          <w:rFonts w:asciiTheme="minorHAnsi" w:hAnsiTheme="minorHAnsi" w:cstheme="minorHAnsi"/>
          <w:b/>
          <w:bCs/>
          <w:lang w:eastAsia="es-EC"/>
        </w:rPr>
        <w:t>ÚNICO DE LA OFERTA</w:t>
      </w:r>
    </w:p>
    <w:p w14:paraId="11200475" w14:textId="77777777" w:rsidR="00BE5CB6" w:rsidRPr="0007195C" w:rsidRDefault="00BE5CB6" w:rsidP="0007195C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lang w:eastAsia="hi-IN" w:bidi="hi-IN"/>
        </w:rPr>
      </w:pPr>
    </w:p>
    <w:p w14:paraId="1457C5C9" w14:textId="77777777" w:rsidR="005C5CFB" w:rsidRPr="0007195C" w:rsidRDefault="005C5CFB" w:rsidP="0007195C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vanish/>
          <w:spacing w:val="-3"/>
          <w:lang w:eastAsia="hi-IN" w:bidi="hi-IN"/>
        </w:rPr>
      </w:pPr>
    </w:p>
    <w:p w14:paraId="064B7C3A" w14:textId="7B8092FC" w:rsidR="00BE5CB6" w:rsidRPr="0007195C" w:rsidRDefault="00BE5CB6" w:rsidP="0007195C">
      <w:pPr>
        <w:suppressAutoHyphens/>
        <w:spacing w:after="0" w:line="240" w:lineRule="auto"/>
        <w:ind w:left="15" w:right="45"/>
        <w:rPr>
          <w:rFonts w:asciiTheme="minorHAnsi" w:eastAsia="Times New Roman" w:hAnsiTheme="minorHAnsi" w:cstheme="minorHAnsi"/>
          <w:b/>
          <w:lang w:eastAsia="hi-IN" w:bidi="hi-IN"/>
        </w:rPr>
      </w:pPr>
      <w:r w:rsidRPr="0007195C">
        <w:rPr>
          <w:rFonts w:asciiTheme="minorHAnsi" w:eastAsia="Times New Roman" w:hAnsiTheme="minorHAnsi" w:cstheme="minorHAnsi"/>
          <w:b/>
          <w:lang w:eastAsia="hi-IN" w:bidi="hi-IN"/>
        </w:rPr>
        <w:t>NOMBRE DE</w:t>
      </w:r>
      <w:r w:rsidR="00316887" w:rsidRPr="0007195C">
        <w:rPr>
          <w:rFonts w:asciiTheme="minorHAnsi" w:eastAsia="Times New Roman" w:hAnsiTheme="minorHAnsi" w:cstheme="minorHAnsi"/>
          <w:b/>
          <w:lang w:eastAsia="hi-IN" w:bidi="hi-IN"/>
        </w:rPr>
        <w:t xml:space="preserve"> </w:t>
      </w:r>
      <w:r w:rsidRPr="0007195C">
        <w:rPr>
          <w:rFonts w:asciiTheme="minorHAnsi" w:eastAsia="Times New Roman" w:hAnsiTheme="minorHAnsi" w:cstheme="minorHAnsi"/>
          <w:b/>
          <w:lang w:eastAsia="hi-IN" w:bidi="hi-IN"/>
        </w:rPr>
        <w:t>L</w:t>
      </w:r>
      <w:r w:rsidR="00316887" w:rsidRPr="0007195C">
        <w:rPr>
          <w:rFonts w:asciiTheme="minorHAnsi" w:eastAsia="Times New Roman" w:hAnsiTheme="minorHAnsi" w:cstheme="minorHAnsi"/>
          <w:b/>
          <w:lang w:eastAsia="hi-IN" w:bidi="hi-IN"/>
        </w:rPr>
        <w:t xml:space="preserve">A COMPAÑÍA </w:t>
      </w:r>
      <w:r w:rsidR="00626027" w:rsidRPr="0007195C">
        <w:rPr>
          <w:rFonts w:asciiTheme="minorHAnsi" w:eastAsia="Times New Roman" w:hAnsiTheme="minorHAnsi" w:cstheme="minorHAnsi"/>
          <w:b/>
          <w:lang w:eastAsia="hi-IN" w:bidi="hi-IN"/>
        </w:rPr>
        <w:t xml:space="preserve">OFERENTE: </w:t>
      </w:r>
      <w:proofErr w:type="gramStart"/>
      <w:r w:rsidR="00626027" w:rsidRPr="0007195C">
        <w:rPr>
          <w:rFonts w:asciiTheme="minorHAnsi" w:eastAsia="Times New Roman" w:hAnsiTheme="minorHAnsi" w:cstheme="minorHAnsi"/>
          <w:b/>
          <w:lang w:eastAsia="hi-IN" w:bidi="hi-IN"/>
        </w:rPr>
        <w:t xml:space="preserve"> ….</w:t>
      </w:r>
      <w:proofErr w:type="gramEnd"/>
      <w:r w:rsidR="00316887" w:rsidRPr="0007195C">
        <w:rPr>
          <w:rFonts w:asciiTheme="minorHAnsi" w:eastAsia="Times New Roman" w:hAnsiTheme="minorHAnsi" w:cstheme="minorHAnsi"/>
          <w:b/>
          <w:lang w:eastAsia="hi-IN" w:bidi="hi-IN"/>
        </w:rPr>
        <w:t>.</w:t>
      </w:r>
      <w:r w:rsidRPr="0007195C">
        <w:rPr>
          <w:rFonts w:asciiTheme="minorHAnsi" w:eastAsia="Times New Roman" w:hAnsiTheme="minorHAnsi" w:cstheme="minorHAnsi"/>
          <w:b/>
          <w:lang w:eastAsia="hi-IN" w:bidi="hi-IN"/>
        </w:rPr>
        <w:t>…………………………………..</w:t>
      </w:r>
    </w:p>
    <w:p w14:paraId="18E96622" w14:textId="77777777" w:rsidR="00BE5CB6" w:rsidRPr="0007195C" w:rsidRDefault="00BE5CB6" w:rsidP="0007195C">
      <w:pPr>
        <w:suppressAutoHyphens/>
        <w:spacing w:after="0" w:line="240" w:lineRule="auto"/>
        <w:ind w:left="15" w:right="45"/>
        <w:rPr>
          <w:rFonts w:asciiTheme="minorHAnsi" w:eastAsia="Times New Roman" w:hAnsiTheme="minorHAnsi" w:cstheme="minorHAnsi"/>
          <w:b/>
          <w:spacing w:val="-2"/>
          <w:lang w:eastAsia="hi-IN" w:bidi="hi-IN"/>
        </w:rPr>
      </w:pPr>
    </w:p>
    <w:p w14:paraId="4CFFEE82" w14:textId="77777777" w:rsidR="00BE5CB6" w:rsidRPr="0007195C" w:rsidRDefault="00BE5CB6" w:rsidP="0007195C">
      <w:pPr>
        <w:suppressAutoHyphens/>
        <w:spacing w:after="0" w:line="240" w:lineRule="auto"/>
        <w:ind w:left="15" w:right="45"/>
        <w:rPr>
          <w:rFonts w:asciiTheme="minorHAnsi" w:eastAsia="Times New Roman" w:hAnsiTheme="minorHAnsi" w:cstheme="minorHAnsi"/>
          <w:b/>
          <w:lang w:eastAsia="hi-IN" w:bidi="hi-IN"/>
        </w:rPr>
      </w:pPr>
      <w:r w:rsidRPr="0007195C">
        <w:rPr>
          <w:rFonts w:asciiTheme="minorHAnsi" w:eastAsia="Times New Roman" w:hAnsiTheme="minorHAnsi" w:cstheme="minorHAnsi"/>
          <w:b/>
          <w:lang w:eastAsia="hi-IN" w:bidi="hi-IN"/>
        </w:rPr>
        <w:t>1.1</w:t>
      </w:r>
      <w:r w:rsidRPr="0007195C">
        <w:rPr>
          <w:rFonts w:asciiTheme="minorHAnsi" w:eastAsia="Times New Roman" w:hAnsiTheme="minorHAnsi" w:cstheme="minorHAnsi"/>
          <w:b/>
          <w:lang w:eastAsia="hi-IN" w:bidi="hi-IN"/>
        </w:rPr>
        <w:tab/>
        <w:t>PRESENTACIÓN Y COMPROMISO</w:t>
      </w:r>
    </w:p>
    <w:p w14:paraId="116DC7FF" w14:textId="77777777" w:rsidR="00BE5CB6" w:rsidRPr="0007195C" w:rsidRDefault="00BE5CB6" w:rsidP="0007195C">
      <w:pPr>
        <w:suppressAutoHyphens/>
        <w:spacing w:after="0" w:line="240" w:lineRule="auto"/>
        <w:ind w:left="15" w:right="45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3B9E4227" w14:textId="77777777" w:rsidR="00BE5CB6" w:rsidRPr="0007195C" w:rsidRDefault="00BE5CB6" w:rsidP="0007195C">
      <w:pPr>
        <w:suppressAutoHyphens/>
        <w:spacing w:after="0" w:line="240" w:lineRule="auto"/>
        <w:ind w:left="15" w:right="45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07195C">
        <w:rPr>
          <w:rFonts w:asciiTheme="minorHAnsi" w:eastAsia="Times New Roman" w:hAnsiTheme="minorHAnsi" w:cstheme="minorHAnsi"/>
          <w:lang w:eastAsia="hi-IN" w:bidi="hi-IN"/>
        </w:rPr>
        <w:t xml:space="preserve">El que suscribe, en atención a la convocatoria efectuada por </w:t>
      </w:r>
      <w:r w:rsidR="00D81DD7" w:rsidRPr="0007195C">
        <w:rPr>
          <w:rFonts w:asciiTheme="minorHAnsi" w:eastAsia="Times New Roman" w:hAnsiTheme="minorHAnsi" w:cstheme="minorHAnsi"/>
          <w:iCs/>
          <w:lang w:eastAsia="hi-IN" w:bidi="hi-IN"/>
        </w:rPr>
        <w:t>el ISSFA</w:t>
      </w:r>
      <w:r w:rsidRPr="0007195C">
        <w:rPr>
          <w:rFonts w:asciiTheme="minorHAnsi" w:eastAsia="Times New Roman" w:hAnsiTheme="minorHAnsi" w:cstheme="minorHAnsi"/>
          <w:lang w:eastAsia="hi-IN" w:bidi="hi-IN"/>
        </w:rPr>
        <w:t xml:space="preserve"> para</w:t>
      </w:r>
      <w:r w:rsidR="004738F9" w:rsidRPr="0007195C">
        <w:rPr>
          <w:rFonts w:asciiTheme="minorHAnsi" w:eastAsia="Times New Roman" w:hAnsiTheme="minorHAnsi" w:cstheme="minorHAnsi"/>
          <w:lang w:eastAsia="hi-IN" w:bidi="hi-IN"/>
        </w:rPr>
        <w:t xml:space="preserve"> la </w:t>
      </w:r>
      <w:r w:rsidR="004738F9" w:rsidRPr="0007195C">
        <w:rPr>
          <w:rFonts w:asciiTheme="minorHAnsi" w:hAnsiTheme="minorHAnsi" w:cstheme="minorHAnsi"/>
          <w:b/>
        </w:rPr>
        <w:t>contratación</w:t>
      </w:r>
      <w:r w:rsidR="004738F9" w:rsidRPr="0007195C">
        <w:rPr>
          <w:rFonts w:asciiTheme="minorHAnsi" w:hAnsiTheme="minorHAnsi" w:cstheme="minorHAnsi"/>
          <w:b/>
          <w:spacing w:val="-8"/>
        </w:rPr>
        <w:t xml:space="preserve"> </w:t>
      </w:r>
      <w:r w:rsidR="004738F9" w:rsidRPr="0007195C">
        <w:rPr>
          <w:rFonts w:asciiTheme="minorHAnsi" w:hAnsiTheme="minorHAnsi" w:cstheme="minorHAnsi"/>
          <w:b/>
        </w:rPr>
        <w:t>de</w:t>
      </w:r>
      <w:r w:rsidR="0030162C" w:rsidRPr="0007195C">
        <w:rPr>
          <w:rFonts w:asciiTheme="minorHAnsi" w:hAnsiTheme="minorHAnsi" w:cstheme="minorHAnsi"/>
          <w:b/>
        </w:rPr>
        <w:t xml:space="preserve"> seguros</w:t>
      </w:r>
      <w:r w:rsidR="004738F9" w:rsidRPr="0007195C">
        <w:rPr>
          <w:rFonts w:asciiTheme="minorHAnsi" w:hAnsiTheme="minorHAnsi" w:cstheme="minorHAnsi"/>
          <w:b/>
        </w:rPr>
        <w:t xml:space="preserve"> de desgravamen</w:t>
      </w:r>
      <w:r w:rsidR="00E04696" w:rsidRPr="0007195C">
        <w:rPr>
          <w:rFonts w:asciiTheme="minorHAnsi" w:hAnsiTheme="minorHAnsi" w:cstheme="minorHAnsi"/>
          <w:b/>
        </w:rPr>
        <w:t xml:space="preserve"> (vida colectiva)</w:t>
      </w:r>
      <w:r w:rsidR="004738F9" w:rsidRPr="0007195C">
        <w:rPr>
          <w:rFonts w:asciiTheme="minorHAnsi" w:hAnsiTheme="minorHAnsi" w:cstheme="minorHAnsi"/>
          <w:b/>
        </w:rPr>
        <w:t>, incendio y líneas aliadas y todo riesgo construcción</w:t>
      </w:r>
      <w:r w:rsidRPr="0007195C">
        <w:rPr>
          <w:rFonts w:asciiTheme="minorHAnsi" w:eastAsia="Times New Roman" w:hAnsiTheme="minorHAnsi" w:cstheme="minorHAnsi"/>
          <w:i/>
          <w:lang w:eastAsia="hi-IN" w:bidi="hi-IN"/>
        </w:rPr>
        <w:t>,</w:t>
      </w:r>
      <w:r w:rsidRPr="0007195C">
        <w:rPr>
          <w:rFonts w:asciiTheme="minorHAnsi" w:eastAsia="Times New Roman" w:hAnsiTheme="minorHAnsi" w:cstheme="minorHAnsi"/>
          <w:lang w:eastAsia="hi-IN" w:bidi="hi-IN"/>
        </w:rPr>
        <w:t xml:space="preserve"> luego de examinar </w:t>
      </w:r>
      <w:r w:rsidR="00A66092" w:rsidRPr="0007195C">
        <w:rPr>
          <w:rFonts w:asciiTheme="minorHAnsi" w:eastAsia="Times New Roman" w:hAnsiTheme="minorHAnsi" w:cstheme="minorHAnsi"/>
          <w:lang w:eastAsia="hi-IN" w:bidi="hi-IN"/>
        </w:rPr>
        <w:t>l</w:t>
      </w:r>
      <w:r w:rsidR="00862B00" w:rsidRPr="0007195C">
        <w:rPr>
          <w:rFonts w:asciiTheme="minorHAnsi" w:eastAsia="Times New Roman" w:hAnsiTheme="minorHAnsi" w:cstheme="minorHAnsi"/>
          <w:lang w:eastAsia="hi-IN" w:bidi="hi-IN"/>
        </w:rPr>
        <w:t>as Bases de Contratación d</w:t>
      </w:r>
      <w:r w:rsidRPr="0007195C">
        <w:rPr>
          <w:rFonts w:asciiTheme="minorHAnsi" w:eastAsia="Times New Roman" w:hAnsiTheme="minorHAnsi" w:cstheme="minorHAnsi"/>
          <w:lang w:eastAsia="hi-IN" w:bidi="hi-IN"/>
        </w:rPr>
        <w:t>el presente procedimiento</w:t>
      </w:r>
      <w:r w:rsidR="00AD3DE4" w:rsidRPr="0007195C">
        <w:rPr>
          <w:rFonts w:asciiTheme="minorHAnsi" w:eastAsia="Times New Roman" w:hAnsiTheme="minorHAnsi" w:cstheme="minorHAnsi"/>
          <w:lang w:eastAsia="hi-IN" w:bidi="hi-IN"/>
        </w:rPr>
        <w:t xml:space="preserve">, al presentar esta oferta </w:t>
      </w:r>
      <w:r w:rsidRPr="0007195C">
        <w:rPr>
          <w:rFonts w:asciiTheme="minorHAnsi" w:eastAsia="Times New Roman" w:hAnsiTheme="minorHAnsi" w:cstheme="minorHAnsi"/>
          <w:lang w:eastAsia="hi-IN" w:bidi="hi-IN"/>
        </w:rPr>
        <w:t>declar</w:t>
      </w:r>
      <w:r w:rsidR="0030162C" w:rsidRPr="0007195C">
        <w:rPr>
          <w:rFonts w:asciiTheme="minorHAnsi" w:eastAsia="Times New Roman" w:hAnsiTheme="minorHAnsi" w:cstheme="minorHAnsi"/>
          <w:lang w:eastAsia="hi-IN" w:bidi="hi-IN"/>
        </w:rPr>
        <w:t>o</w:t>
      </w:r>
      <w:r w:rsidRPr="0007195C">
        <w:rPr>
          <w:rFonts w:asciiTheme="minorHAnsi" w:eastAsia="Times New Roman" w:hAnsiTheme="minorHAnsi" w:cstheme="minorHAnsi"/>
          <w:lang w:eastAsia="hi-IN" w:bidi="hi-IN"/>
        </w:rPr>
        <w:t xml:space="preserve"> que:</w:t>
      </w:r>
    </w:p>
    <w:p w14:paraId="415C94B4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17C1A29F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u w:val="single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La </w:t>
      </w:r>
      <w:r w:rsidR="00150711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propuesta</w:t>
      </w:r>
      <w:r w:rsidR="0036346D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la presento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en forma independiente y sin conexión abierta u oculta con otra u otras compañías o grupos participantes en este procedimiento y, en todo aspecto, es honrada y de buena fe. Por consiguiente, asegur</w:t>
      </w:r>
      <w:r w:rsidR="0036346D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o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no ha</w:t>
      </w:r>
      <w:r w:rsidR="0071005E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ber vulnerado y que no vulneraré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ningún principio o norma relacionada con la competencia libre, leal y justa; así como declar</w:t>
      </w:r>
      <w:r w:rsidR="0071005E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o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que no establecer</w:t>
      </w:r>
      <w:r w:rsidR="0071005E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é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, concertar</w:t>
      </w:r>
      <w:r w:rsidR="0071005E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é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o coordinar</w:t>
      </w:r>
      <w:r w:rsidR="0071005E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é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–</w:t>
      </w:r>
      <w:r w:rsidR="00862B00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directa o indirectamente, en forma explícita o en forma oculta- posturas, abstenciones o resultados con otro u otros oferentes, se consideren o no partes relacionadas en los términos de la normativa aplicable; asimismo, </w:t>
      </w:r>
      <w:r w:rsidR="00992018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m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e oblig</w:t>
      </w:r>
      <w:r w:rsidR="00992018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o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a abstener</w:t>
      </w:r>
      <w:r w:rsidR="00992018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m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e de acciones, omisiones, acuerdos o prácticas concertadas o y, en general, de toda conducta cuyo objeto o efecto sea impedir, restringir, falsear o distorsionar la competencia, ya sea en la presentación de ofertas y posturas o buscando asegurar el resultado en beneficio propio o de otro proveedor u oferente, en este procedimiento de contratación.</w:t>
      </w:r>
      <w:r w:rsidR="000F0233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</w:p>
    <w:p w14:paraId="7A887072" w14:textId="77777777" w:rsidR="00FD1F64" w:rsidRPr="0007195C" w:rsidRDefault="00FD1F64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pacing w:val="-2"/>
          <w:u w:val="single"/>
          <w:lang w:eastAsia="hi-IN" w:bidi="hi-IN"/>
        </w:rPr>
      </w:pPr>
    </w:p>
    <w:p w14:paraId="5F4EB894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Suministrará la mano de obra, equipos y materiales requeridos para el cumplimiento de sus obligac</w:t>
      </w:r>
      <w:r w:rsidR="00A66092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iones, </w:t>
      </w:r>
      <w:r w:rsidRPr="0007195C">
        <w:rPr>
          <w:rFonts w:asciiTheme="minorHAnsi" w:eastAsia="Times New Roman" w:hAnsiTheme="minorHAnsi" w:cstheme="minorHAnsi"/>
          <w:i/>
          <w:spacing w:val="-2"/>
          <w:lang w:eastAsia="hi-IN" w:bidi="hi-IN"/>
        </w:rPr>
        <w:t>prestará los servicios</w:t>
      </w:r>
      <w:r w:rsidR="00734581" w:rsidRPr="0007195C">
        <w:rPr>
          <w:rFonts w:asciiTheme="minorHAnsi" w:eastAsia="Times New Roman" w:hAnsiTheme="minorHAnsi" w:cstheme="minorHAnsi"/>
          <w:i/>
          <w:spacing w:val="-2"/>
          <w:lang w:eastAsia="hi-IN" w:bidi="hi-IN"/>
        </w:rPr>
        <w:t xml:space="preserve"> de aseguramiento</w:t>
      </w:r>
      <w:r w:rsidR="00A66092" w:rsidRPr="0007195C">
        <w:rPr>
          <w:rFonts w:asciiTheme="minorHAnsi" w:eastAsia="Times New Roman" w:hAnsiTheme="minorHAnsi" w:cstheme="minorHAnsi"/>
          <w:i/>
          <w:spacing w:val="-2"/>
          <w:lang w:eastAsia="hi-IN" w:bidi="hi-IN"/>
        </w:rPr>
        <w:t>, de acuerdo con l</w:t>
      </w:r>
      <w:r w:rsidR="00862B00" w:rsidRPr="0007195C">
        <w:rPr>
          <w:rFonts w:asciiTheme="minorHAnsi" w:eastAsia="Times New Roman" w:hAnsiTheme="minorHAnsi" w:cstheme="minorHAnsi"/>
          <w:i/>
          <w:spacing w:val="-2"/>
          <w:lang w:eastAsia="hi-IN" w:bidi="hi-IN"/>
        </w:rPr>
        <w:t xml:space="preserve">as bases de contratación </w:t>
      </w:r>
      <w:r w:rsidRPr="0007195C">
        <w:rPr>
          <w:rFonts w:asciiTheme="minorHAnsi" w:eastAsia="Times New Roman" w:hAnsiTheme="minorHAnsi" w:cstheme="minorHAnsi"/>
          <w:i/>
          <w:spacing w:val="-2"/>
          <w:lang w:eastAsia="hi-IN" w:bidi="hi-IN"/>
        </w:rPr>
        <w:t>e instrucciones</w:t>
      </w:r>
      <w:r w:rsidR="00862B00" w:rsidRPr="0007195C">
        <w:rPr>
          <w:rFonts w:asciiTheme="minorHAnsi" w:eastAsia="Times New Roman" w:hAnsiTheme="minorHAnsi" w:cstheme="minorHAnsi"/>
          <w:i/>
          <w:spacing w:val="-2"/>
          <w:lang w:eastAsia="hi-IN" w:bidi="hi-IN"/>
        </w:rPr>
        <w:t>;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  <w:r w:rsidR="00862B00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que,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al presentar esta oferta, ha considerado todos los costos obligatorios que debe y deberá asumir en la ejecución contractual, especialmente aquellos relacionados con obligaciones sociales, laborales, de seguridad social, ambientales y tributarias vigentes.</w:t>
      </w:r>
    </w:p>
    <w:p w14:paraId="6A0BE6A5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659C42D2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</w:pPr>
      <w:r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>Bajo juramento declara expresamente que no ha ofrecido, ofrece u ofrecerá, y no ha efectuado o efectuará ningún pago, préstamo o servicio ilegítimo o prohibido por la ley; entretenimiento, viajes u obsequios, a ningún funcionario o trabajador de la entidad contratante que hubiera tenido o tenga que ver con el presente procedimiento de contratación en sus etapas de planificación, programación, selección, contratación o ejecución, incluyéndose preparación de</w:t>
      </w:r>
      <w:r w:rsidR="008B7F0D"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 xml:space="preserve"> las bases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 xml:space="preserve">, aprobación de documentos, calificación de ofertas, selección de </w:t>
      </w:r>
      <w:r w:rsidR="000F0233"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>la Aseguradora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>, adjudicación o declaratoria de procedimiento desierto, recepción de servicios</w:t>
      </w:r>
      <w:r w:rsidR="00734581"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 xml:space="preserve"> de aseguramiento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>, administración o supervisión de</w:t>
      </w:r>
      <w:r w:rsidR="00734581"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>l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 xml:space="preserve"> contrato </w:t>
      </w:r>
      <w:r w:rsidR="00EA33D9"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 xml:space="preserve">de seguro (póliza) 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val="es-ES" w:eastAsia="hi-IN" w:bidi="hi-IN"/>
        </w:rPr>
        <w:t>o cualquier otra intervención o decisión en la fase precontractual o contractual.</w:t>
      </w:r>
    </w:p>
    <w:p w14:paraId="36BC6E4C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hi-IN" w:bidi="hi-IN"/>
        </w:rPr>
      </w:pPr>
    </w:p>
    <w:p w14:paraId="75E024AF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t>Acepta que en el caso de que se comprobare una violación a los compromisos establecidos en el presente formulario, la entidad contratante le descalifique como oferente, o dé por terminado en forma inmediata el contrato</w:t>
      </w:r>
      <w:r w:rsidR="00EA33D9" w:rsidRPr="0007195C">
        <w:rPr>
          <w:rFonts w:asciiTheme="minorHAnsi" w:hAnsiTheme="minorHAnsi" w:cstheme="minorHAnsi"/>
        </w:rPr>
        <w:t xml:space="preserve"> </w:t>
      </w:r>
      <w:r w:rsidR="00EA33D9"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t>de seguro (póliza)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t>, observando el debido proceso, para lo cual se allana a responder por los daños y perjuicios que tale</w:t>
      </w:r>
      <w:r w:rsidR="00734581"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t>s violaciones hayan ocasionado.</w:t>
      </w:r>
    </w:p>
    <w:p w14:paraId="32EC4DED" w14:textId="77777777" w:rsidR="00BE5CB6" w:rsidRPr="0007195C" w:rsidRDefault="00BE5CB6" w:rsidP="0007195C">
      <w:pPr>
        <w:pStyle w:val="Prrafodelista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14:paraId="2E765CC8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t>Declara que se obliga a guardar absoluta reserva de la información confiada y a la que pueda tener acceso durante las visitas previas a la valoración de la oferta y en virtud del desarrollo y cumplimiento del contrato</w:t>
      </w:r>
      <w:r w:rsidR="00EA33D9" w:rsidRPr="0007195C">
        <w:rPr>
          <w:rFonts w:asciiTheme="minorHAnsi" w:hAnsiTheme="minorHAnsi" w:cstheme="minorHAnsi"/>
        </w:rPr>
        <w:t xml:space="preserve"> </w:t>
      </w:r>
      <w:r w:rsidR="00EA33D9"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t>de seguro (póliza)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t xml:space="preserve"> en caso de resultar </w:t>
      </w:r>
      <w:r w:rsidRPr="0007195C">
        <w:rPr>
          <w:rFonts w:asciiTheme="minorHAnsi" w:eastAsia="Times New Roman" w:hAnsiTheme="minorHAnsi" w:cstheme="minorHAnsi"/>
          <w:color w:val="000000"/>
          <w:spacing w:val="-2"/>
          <w:lang w:eastAsia="hi-IN" w:bidi="hi-IN"/>
        </w:rPr>
        <w:lastRenderedPageBreak/>
        <w:t>adjudicatario, así como acepta que la inobservancia de lo manifestado dará lugar a que la entidad contratante ejerza las acciones legales según la legislación ecuatoriana vigente.</w:t>
      </w:r>
    </w:p>
    <w:p w14:paraId="0DD23CC6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hi-IN" w:bidi="hi-IN"/>
        </w:rPr>
      </w:pPr>
    </w:p>
    <w:p w14:paraId="557242C8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Conoce las condiciones de la contratación, ha estudiado l</w:t>
      </w:r>
      <w:r w:rsidR="00AD5277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as Bases de Contratación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, las aclaraciones y respuestas realizadas en el procedimiento, y en esa medida renuncia a cualquier reclamo posterior, aduciendo desconocimiento por estas causas.</w:t>
      </w:r>
    </w:p>
    <w:p w14:paraId="1B78DE1B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06ED776C" w14:textId="1B7B2033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Entiende que las </w:t>
      </w:r>
      <w:r w:rsidR="00AD5277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coberturas 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indicadas en el Formulario de </w:t>
      </w:r>
      <w:r w:rsidR="004507DE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propuesta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para esta contratación son exactas y, por </w:t>
      </w:r>
      <w:r w:rsidR="0007195C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tanto,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no podrán variar por ningún concepto.</w:t>
      </w:r>
    </w:p>
    <w:p w14:paraId="5F0B13E5" w14:textId="77777777" w:rsidR="00BE5CB6" w:rsidRPr="0007195C" w:rsidRDefault="00BE5CB6" w:rsidP="0007195C">
      <w:pPr>
        <w:pStyle w:val="Prrafodelista"/>
        <w:rPr>
          <w:rFonts w:asciiTheme="minorHAnsi" w:hAnsiTheme="minorHAnsi" w:cstheme="minorHAnsi"/>
          <w:spacing w:val="-2"/>
          <w:sz w:val="22"/>
          <w:szCs w:val="22"/>
        </w:rPr>
      </w:pPr>
    </w:p>
    <w:p w14:paraId="470711BB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07195C">
        <w:rPr>
          <w:rFonts w:asciiTheme="minorHAnsi" w:eastAsia="Times New Roman" w:hAnsiTheme="minorHAnsi" w:cstheme="minorHAnsi"/>
          <w:color w:val="FF0000"/>
          <w:spacing w:val="-2"/>
          <w:lang w:eastAsia="hi-IN" w:bidi="hi-IN"/>
        </w:rPr>
        <w:t xml:space="preserve"> 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De resultar adjudicatario, manifiesta que suscribirá </w:t>
      </w:r>
      <w:r w:rsidR="00AD3DE4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el contrato de seguro (póliza)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comprometiéndose a prestar el servicio </w:t>
      </w:r>
      <w:r w:rsidR="00734581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de aseguramiento 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sobre la</w:t>
      </w:r>
      <w:r w:rsidR="00E30C9B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s coberturas estipuladas en la </w:t>
      </w:r>
      <w:r w:rsidR="00AD5277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Base de Contratación</w:t>
      </w:r>
      <w:r w:rsidR="00734581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, </w:t>
      </w:r>
      <w:r w:rsidR="00E30C9B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en cuanto a los </w:t>
      </w:r>
      <w:r w:rsidR="00734581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ramos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y condiciones, las mismas que declara conocer; y en tal virtud, no podrá aducir error, falencia o cualquier inconformidad, como causal para solicitar ampliación del plazo.</w:t>
      </w:r>
    </w:p>
    <w:p w14:paraId="75400F18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358FF598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Conoce y acepta que la entidad contratante se reserva el derecho de adjudicar el contrato</w:t>
      </w:r>
      <w:r w:rsidR="00EA33D9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de seguro (póliza)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, cancelar o declarar desierto el procedimiento, si conviniere a los intereses institucionales, sin que dicha decisión cause ningún tipo de reparación o indemnización a su favor.</w:t>
      </w:r>
    </w:p>
    <w:p w14:paraId="6ECD9505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5FDAC19F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Garantiza la veracidad y exactitud de la información y documentación proporcionada; así como de las declaraciones realizadas para el presente procedimiento de contratación, inclusive aquellas respecto de la calidad de productor nacional; contenidas en los documentos de la oferta, formularios y otros anexos. De igual forma garantiza la veracidad y exactitud de la información</w:t>
      </w:r>
      <w:r w:rsidR="00990BB7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, al tiempo que autoriza</w:t>
      </w: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a la entidad contratante a efectuar averiguaciones para comprobar u obtener aclaraciones e información adicional sobre las condiciones técnicas, económicas y legales del oferente. </w:t>
      </w:r>
    </w:p>
    <w:p w14:paraId="6642E4AC" w14:textId="77777777" w:rsidR="00BE5CB6" w:rsidRPr="0007195C" w:rsidRDefault="00BE5CB6" w:rsidP="0007195C">
      <w:pPr>
        <w:suppressAutoHyphens/>
        <w:spacing w:after="0" w:line="240" w:lineRule="auto"/>
        <w:ind w:left="720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2F4B9A9D" w14:textId="77777777" w:rsidR="00EB2C35" w:rsidRPr="0007195C" w:rsidRDefault="00EB2C35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Declaro que, en calidad de oferente, no me encuentro incurso en las inhabilidades generales y especiales para contratar</w:t>
      </w:r>
      <w:r w:rsidR="00296908"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, y no mantengo litigios pendientes con el ISSFA.</w:t>
      </w:r>
    </w:p>
    <w:p w14:paraId="027743BE" w14:textId="77777777" w:rsidR="00EB2C35" w:rsidRPr="0007195C" w:rsidRDefault="00EB2C35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spacing w:val="-2"/>
        </w:rPr>
      </w:pPr>
    </w:p>
    <w:p w14:paraId="346E872C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07195C">
        <w:rPr>
          <w:rFonts w:asciiTheme="minorHAnsi" w:eastAsia="Times New Roman" w:hAnsiTheme="minorHAnsi" w:cstheme="minorHAnsi"/>
          <w:bCs/>
          <w:lang w:eastAsia="es-EC"/>
        </w:rPr>
        <w:t>Declaro libre y voluntariamente que la procedencia de los fondos y recursos utilizados para el presente procedimiento de contratación son de origen lícito; para lo cual, proporcion</w:t>
      </w:r>
      <w:r w:rsidR="00F832A0" w:rsidRPr="0007195C">
        <w:rPr>
          <w:rFonts w:asciiTheme="minorHAnsi" w:eastAsia="Times New Roman" w:hAnsiTheme="minorHAnsi" w:cstheme="minorHAnsi"/>
          <w:bCs/>
          <w:lang w:eastAsia="es-EC"/>
        </w:rPr>
        <w:t xml:space="preserve">aré a la entidad contratante, </w:t>
      </w:r>
      <w:r w:rsidRPr="0007195C">
        <w:rPr>
          <w:rFonts w:asciiTheme="minorHAnsi" w:eastAsia="Times New Roman" w:hAnsiTheme="minorHAnsi" w:cstheme="minorHAnsi"/>
          <w:bCs/>
          <w:lang w:eastAsia="es-EC"/>
        </w:rPr>
        <w:t>la información necesaria referente al representante legal, así como de sus socios o partícipes, hasta identificar a la última persona natural. Información que le perm</w:t>
      </w:r>
      <w:r w:rsidR="00F832A0" w:rsidRPr="0007195C">
        <w:rPr>
          <w:rFonts w:asciiTheme="minorHAnsi" w:eastAsia="Times New Roman" w:hAnsiTheme="minorHAnsi" w:cstheme="minorHAnsi"/>
          <w:bCs/>
          <w:lang w:eastAsia="es-EC"/>
        </w:rPr>
        <w:t xml:space="preserve">itirá a la entidad contratante, </w:t>
      </w:r>
      <w:r w:rsidRPr="0007195C">
        <w:rPr>
          <w:rFonts w:asciiTheme="minorHAnsi" w:eastAsia="Times New Roman" w:hAnsiTheme="minorHAnsi" w:cstheme="minorHAnsi"/>
          <w:bCs/>
          <w:lang w:eastAsia="es-EC"/>
        </w:rPr>
        <w:t>verificar que el oferente se encuentra debidamente habilitado para participar del present</w:t>
      </w:r>
      <w:r w:rsidR="00E31609" w:rsidRPr="0007195C">
        <w:rPr>
          <w:rFonts w:asciiTheme="minorHAnsi" w:eastAsia="Times New Roman" w:hAnsiTheme="minorHAnsi" w:cstheme="minorHAnsi"/>
          <w:bCs/>
          <w:lang w:eastAsia="es-EC"/>
        </w:rPr>
        <w:t>e procedimiento de contratación</w:t>
      </w:r>
      <w:r w:rsidRPr="0007195C">
        <w:rPr>
          <w:rFonts w:asciiTheme="minorHAnsi" w:eastAsia="Times New Roman" w:hAnsiTheme="minorHAnsi" w:cstheme="minorHAnsi"/>
          <w:bCs/>
          <w:lang w:eastAsia="es-EC"/>
        </w:rPr>
        <w:t>.</w:t>
      </w:r>
    </w:p>
    <w:p w14:paraId="0F4470D7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4FA9A805" w14:textId="44CE275A" w:rsidR="00BE5CB6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07195C">
        <w:rPr>
          <w:rFonts w:asciiTheme="minorHAnsi" w:eastAsia="Times New Roman" w:hAnsiTheme="minorHAnsi" w:cstheme="minorHAnsi"/>
          <w:lang w:eastAsia="hi-IN" w:bidi="hi-IN"/>
        </w:rPr>
        <w:t>El oferente, de resultar adjudicado, declara que cumplirá con las obligaciones de pago que se deriven del cumplimiento del contrato</w:t>
      </w:r>
      <w:r w:rsidR="00EA33D9" w:rsidRPr="0007195C">
        <w:rPr>
          <w:rFonts w:asciiTheme="minorHAnsi" w:hAnsiTheme="minorHAnsi" w:cstheme="minorHAnsi"/>
        </w:rPr>
        <w:t xml:space="preserve"> </w:t>
      </w:r>
      <w:r w:rsidR="00EA33D9" w:rsidRPr="0007195C">
        <w:rPr>
          <w:rFonts w:asciiTheme="minorHAnsi" w:eastAsia="Times New Roman" w:hAnsiTheme="minorHAnsi" w:cstheme="minorHAnsi"/>
          <w:lang w:eastAsia="hi-IN" w:bidi="hi-IN"/>
        </w:rPr>
        <w:t>de seguro (póliza)</w:t>
      </w:r>
      <w:r w:rsidRPr="0007195C">
        <w:rPr>
          <w:rFonts w:asciiTheme="minorHAnsi" w:eastAsia="Times New Roman" w:hAnsiTheme="minorHAnsi" w:cstheme="minorHAnsi"/>
          <w:lang w:eastAsia="hi-IN" w:bidi="hi-IN"/>
        </w:rPr>
        <w:t xml:space="preserve"> a sus subcontratistas o </w:t>
      </w:r>
      <w:proofErr w:type="spellStart"/>
      <w:r w:rsidR="0007195C" w:rsidRPr="0007195C">
        <w:rPr>
          <w:rFonts w:asciiTheme="minorHAnsi" w:eastAsia="Times New Roman" w:hAnsiTheme="minorHAnsi" w:cstheme="minorHAnsi"/>
          <w:lang w:eastAsia="hi-IN" w:bidi="hi-IN"/>
        </w:rPr>
        <w:t>su</w:t>
      </w:r>
      <w:r w:rsidR="0007195C">
        <w:rPr>
          <w:rFonts w:asciiTheme="minorHAnsi" w:eastAsia="Times New Roman" w:hAnsiTheme="minorHAnsi" w:cstheme="minorHAnsi"/>
          <w:lang w:eastAsia="hi-IN" w:bidi="hi-IN"/>
        </w:rPr>
        <w:t>b</w:t>
      </w:r>
      <w:r w:rsidR="0007195C" w:rsidRPr="0007195C">
        <w:rPr>
          <w:rFonts w:asciiTheme="minorHAnsi" w:eastAsia="Times New Roman" w:hAnsiTheme="minorHAnsi" w:cstheme="minorHAnsi"/>
          <w:lang w:eastAsia="hi-IN" w:bidi="hi-IN"/>
        </w:rPr>
        <w:t>proveedores</w:t>
      </w:r>
      <w:proofErr w:type="spellEnd"/>
      <w:r w:rsidR="0059018C" w:rsidRPr="0007195C">
        <w:rPr>
          <w:rFonts w:asciiTheme="minorHAnsi" w:eastAsia="Times New Roman" w:hAnsiTheme="minorHAnsi" w:cstheme="minorHAnsi"/>
          <w:lang w:eastAsia="hi-IN" w:bidi="hi-IN"/>
        </w:rPr>
        <w:t>. En caso de que</w:t>
      </w:r>
      <w:r w:rsidR="00507ECA" w:rsidRPr="0007195C">
        <w:rPr>
          <w:rFonts w:asciiTheme="minorHAnsi" w:eastAsia="Times New Roman" w:hAnsiTheme="minorHAnsi" w:cstheme="minorHAnsi"/>
          <w:lang w:eastAsia="hi-IN" w:bidi="hi-IN"/>
        </w:rPr>
        <w:t xml:space="preserve"> el ISSFA</w:t>
      </w:r>
      <w:r w:rsidR="0059018C" w:rsidRPr="0007195C">
        <w:rPr>
          <w:rFonts w:asciiTheme="minorHAnsi" w:eastAsia="Times New Roman" w:hAnsiTheme="minorHAnsi" w:cstheme="minorHAnsi"/>
          <w:lang w:eastAsia="hi-IN" w:bidi="hi-IN"/>
        </w:rPr>
        <w:t xml:space="preserve"> i</w:t>
      </w:r>
      <w:r w:rsidRPr="0007195C">
        <w:rPr>
          <w:rFonts w:asciiTheme="minorHAnsi" w:eastAsia="Times New Roman" w:hAnsiTheme="minorHAnsi" w:cstheme="minorHAnsi"/>
          <w:lang w:eastAsia="hi-IN" w:bidi="hi-IN"/>
        </w:rPr>
        <w:t xml:space="preserve">dentifique el incumplimiento de dichas obligaciones, aplicará el procedimiento de sanción </w:t>
      </w:r>
      <w:r w:rsidR="0059018C" w:rsidRPr="0007195C">
        <w:rPr>
          <w:rFonts w:asciiTheme="minorHAnsi" w:eastAsia="Times New Roman" w:hAnsiTheme="minorHAnsi" w:cstheme="minorHAnsi"/>
          <w:lang w:eastAsia="hi-IN" w:bidi="hi-IN"/>
        </w:rPr>
        <w:t>correspondiente de acuerdo con la Ley</w:t>
      </w:r>
      <w:r w:rsidRPr="0007195C">
        <w:rPr>
          <w:rFonts w:asciiTheme="minorHAnsi" w:eastAsia="Times New Roman" w:hAnsiTheme="minorHAnsi" w:cstheme="minorHAnsi"/>
          <w:lang w:eastAsia="hi-IN" w:bidi="hi-IN"/>
        </w:rPr>
        <w:t>, al considerarse una declaración errónea por parte del proveedor.</w:t>
      </w:r>
    </w:p>
    <w:p w14:paraId="38B0B9C7" w14:textId="77777777" w:rsidR="004D3984" w:rsidRDefault="004D3984" w:rsidP="004D3984">
      <w:pPr>
        <w:pStyle w:val="Prrafodelista"/>
        <w:rPr>
          <w:rFonts w:asciiTheme="minorHAnsi" w:hAnsiTheme="minorHAnsi" w:cstheme="minorHAnsi"/>
        </w:rPr>
      </w:pPr>
    </w:p>
    <w:p w14:paraId="00B673C9" w14:textId="77777777" w:rsidR="004D3984" w:rsidRDefault="004D3984" w:rsidP="004D3984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4D3984">
        <w:rPr>
          <w:rFonts w:asciiTheme="minorHAnsi" w:eastAsia="Times New Roman" w:hAnsiTheme="minorHAnsi" w:cstheme="minorHAnsi"/>
          <w:lang w:eastAsia="hi-IN" w:bidi="hi-IN"/>
        </w:rPr>
        <w:t xml:space="preserve">La ASEGURADORA conoce y se compromete al estricto cumplimiento de la política institucional antisoborno del ISSFA. En caso de cualquier incumplimiento por parte de sus representantes o colaborares el ISSFA podrá terminar la relación comercial que mantiene con la ASEGURADORA, sin perjuicio del inicio de las acciones de orden administrativo y judicial a las que hubiere lugar. </w:t>
      </w:r>
    </w:p>
    <w:p w14:paraId="72849526" w14:textId="77777777" w:rsidR="004D3984" w:rsidRDefault="004D3984" w:rsidP="004D3984">
      <w:pPr>
        <w:pStyle w:val="Prrafodelista"/>
        <w:rPr>
          <w:rFonts w:asciiTheme="minorHAnsi" w:hAnsiTheme="minorHAnsi" w:cstheme="minorHAnsi"/>
        </w:rPr>
      </w:pPr>
    </w:p>
    <w:p w14:paraId="5678C504" w14:textId="32047E22" w:rsidR="004D3984" w:rsidRPr="004D3984" w:rsidRDefault="004D3984" w:rsidP="004D3984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4D3984">
        <w:rPr>
          <w:rFonts w:asciiTheme="minorHAnsi" w:eastAsia="Times New Roman" w:hAnsiTheme="minorHAnsi" w:cstheme="minorHAnsi"/>
          <w:lang w:eastAsia="hi-IN" w:bidi="hi-IN"/>
        </w:rPr>
        <w:t>La ASEGURADORA declara que sus servicios tienen un origen lícito y legítimo, y no provienen de actividades ilícitas, como el tráfico de sustancias estupefacientes, lavado de dinero u otras acciones ilegales.</w:t>
      </w:r>
      <w:r>
        <w:rPr>
          <w:rFonts w:asciiTheme="minorHAnsi" w:eastAsia="Times New Roman" w:hAnsiTheme="minorHAnsi" w:cstheme="minorHAnsi"/>
          <w:lang w:eastAsia="hi-IN" w:bidi="hi-IN"/>
        </w:rPr>
        <w:t xml:space="preserve"> </w:t>
      </w:r>
      <w:r w:rsidRPr="004D3984">
        <w:rPr>
          <w:rFonts w:asciiTheme="minorHAnsi" w:eastAsia="Times New Roman" w:hAnsiTheme="minorHAnsi" w:cstheme="minorHAnsi"/>
          <w:lang w:eastAsia="hi-IN" w:bidi="hi-IN"/>
        </w:rPr>
        <w:t>En caso de que el ISSFA verifique o llegue a conocer sobre el incumplimiento de la declaración que antecede, declarará el incumplimiento del contrato y la terminación unilateral del mismo, sin perjuicio de las acciones administrativas y judiciales a las que hubiere lugar. Así también el ISSFA podrá informar a los entes de control y organismos competentes a los que hubiere lugar, sin que haya lugar a reclamo o acción alguna en contra del ISSFA.</w:t>
      </w:r>
    </w:p>
    <w:p w14:paraId="722B1CB7" w14:textId="77777777" w:rsidR="004D3984" w:rsidRPr="004D3984" w:rsidRDefault="004D3984" w:rsidP="004D3984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1DE015CA" w14:textId="7AF998C1" w:rsidR="004D3984" w:rsidRPr="0007195C" w:rsidRDefault="004D3984" w:rsidP="004D3984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4D3984">
        <w:rPr>
          <w:rFonts w:asciiTheme="minorHAnsi" w:eastAsia="Times New Roman" w:hAnsiTheme="minorHAnsi" w:cstheme="minorHAnsi"/>
          <w:lang w:eastAsia="hi-IN" w:bidi="hi-IN"/>
        </w:rPr>
        <w:t xml:space="preserve"> La ASEGURADORA autoriza expresamente al ISSFA, de forma incondicional e irrevocable, a obtener referencias personales de cualquier fuente, incluida la Central </w:t>
      </w:r>
      <w:proofErr w:type="gramStart"/>
      <w:r w:rsidRPr="004D3984">
        <w:rPr>
          <w:rFonts w:asciiTheme="minorHAnsi" w:eastAsia="Times New Roman" w:hAnsiTheme="minorHAnsi" w:cstheme="minorHAnsi"/>
          <w:lang w:eastAsia="hi-IN" w:bidi="hi-IN"/>
        </w:rPr>
        <w:t>de  Riesgos</w:t>
      </w:r>
      <w:proofErr w:type="gramEnd"/>
      <w:r w:rsidRPr="004D3984">
        <w:rPr>
          <w:rFonts w:asciiTheme="minorHAnsi" w:eastAsia="Times New Roman" w:hAnsiTheme="minorHAnsi" w:cstheme="minorHAnsi"/>
          <w:lang w:eastAsia="hi-IN" w:bidi="hi-IN"/>
        </w:rPr>
        <w:t xml:space="preserve"> o Burós de Información Crediticia. También facultan al ISSFA para utilizar, transferir o entregar esta información a autoridades competentes, organismos de control, Burós de Información Crediticia y demás entidades legalmente autorizadas.”</w:t>
      </w:r>
    </w:p>
    <w:p w14:paraId="3A9F9F55" w14:textId="77777777" w:rsidR="00BE5CB6" w:rsidRPr="0007195C" w:rsidRDefault="00BE5CB6" w:rsidP="0007195C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hi-IN" w:bidi="hi-IN"/>
        </w:rPr>
      </w:pPr>
    </w:p>
    <w:p w14:paraId="18B05FB7" w14:textId="77777777" w:rsidR="00BE5CB6" w:rsidRPr="0007195C" w:rsidRDefault="00BE5CB6" w:rsidP="0007195C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En caso de que sea adjudicatario, conviene en:</w:t>
      </w:r>
    </w:p>
    <w:p w14:paraId="4154AF2B" w14:textId="77777777" w:rsidR="00BE5CB6" w:rsidRPr="0007195C" w:rsidRDefault="00BE5CB6" w:rsidP="0007195C">
      <w:pPr>
        <w:suppressAutoHyphens/>
        <w:spacing w:after="0" w:line="240" w:lineRule="auto"/>
        <w:ind w:left="15" w:right="45"/>
        <w:rPr>
          <w:rFonts w:asciiTheme="minorHAnsi" w:eastAsia="Times New Roman" w:hAnsiTheme="minorHAnsi" w:cstheme="minorHAnsi"/>
          <w:lang w:eastAsia="hi-IN" w:bidi="hi-IN"/>
        </w:rPr>
      </w:pPr>
    </w:p>
    <w:p w14:paraId="68D0ED98" w14:textId="77777777" w:rsidR="00BE5CB6" w:rsidRPr="0007195C" w:rsidRDefault="00BE5CB6" w:rsidP="0007195C">
      <w:pPr>
        <w:pStyle w:val="Prrafodelista"/>
        <w:numPr>
          <w:ilvl w:val="0"/>
          <w:numId w:val="6"/>
        </w:numPr>
        <w:tabs>
          <w:tab w:val="left" w:pos="426"/>
          <w:tab w:val="left" w:pos="6809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Firmar </w:t>
      </w:r>
      <w:r w:rsidR="00AD3DE4"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el </w:t>
      </w:r>
      <w:r w:rsidR="00AD3DE4" w:rsidRPr="0007195C">
        <w:rPr>
          <w:rFonts w:asciiTheme="minorHAnsi" w:hAnsiTheme="minorHAnsi" w:cstheme="minorHAnsi"/>
          <w:sz w:val="22"/>
          <w:szCs w:val="22"/>
        </w:rPr>
        <w:t>contrato de seguro (póliza)</w:t>
      </w:r>
      <w:r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 dentro del término de </w:t>
      </w:r>
      <w:r w:rsidR="006E3BB5" w:rsidRPr="0007195C">
        <w:rPr>
          <w:rFonts w:asciiTheme="minorHAnsi" w:hAnsiTheme="minorHAnsi" w:cstheme="minorHAnsi"/>
          <w:spacing w:val="-2"/>
          <w:sz w:val="22"/>
          <w:szCs w:val="22"/>
        </w:rPr>
        <w:t>treinta</w:t>
      </w:r>
      <w:r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 (</w:t>
      </w:r>
      <w:r w:rsidR="00816211" w:rsidRPr="0007195C">
        <w:rPr>
          <w:rFonts w:asciiTheme="minorHAnsi" w:hAnsiTheme="minorHAnsi" w:cstheme="minorHAnsi"/>
          <w:spacing w:val="-2"/>
          <w:sz w:val="22"/>
          <w:szCs w:val="22"/>
        </w:rPr>
        <w:t>30</w:t>
      </w:r>
      <w:r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) días desde la notificación con la resolución de adjudicación. </w:t>
      </w:r>
    </w:p>
    <w:p w14:paraId="3237CC6B" w14:textId="41C162FD" w:rsidR="00BE5CB6" w:rsidRPr="0007195C" w:rsidRDefault="00295870" w:rsidP="0007195C">
      <w:pPr>
        <w:pStyle w:val="Prrafodelista"/>
        <w:numPr>
          <w:ilvl w:val="0"/>
          <w:numId w:val="6"/>
        </w:numPr>
        <w:tabs>
          <w:tab w:val="left" w:pos="426"/>
          <w:tab w:val="left" w:pos="6809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7195C">
        <w:rPr>
          <w:rFonts w:asciiTheme="minorHAnsi" w:hAnsiTheme="minorHAnsi" w:cstheme="minorHAnsi"/>
          <w:spacing w:val="-2"/>
          <w:sz w:val="22"/>
          <w:szCs w:val="22"/>
        </w:rPr>
        <w:t>Garantizar</w:t>
      </w:r>
      <w:r w:rsidR="00667ED1">
        <w:rPr>
          <w:rFonts w:asciiTheme="minorHAnsi" w:hAnsiTheme="minorHAnsi" w:cstheme="minorHAnsi"/>
          <w:spacing w:val="-2"/>
          <w:sz w:val="22"/>
          <w:szCs w:val="22"/>
        </w:rPr>
        <w:t xml:space="preserve"> que</w:t>
      </w:r>
      <w:r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 todo el trabajo se</w:t>
      </w:r>
      <w:r w:rsidR="00BE5CB6"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 efectuará de conformidad con los documentos de</w:t>
      </w:r>
      <w:r w:rsidR="00AD3DE4" w:rsidRPr="0007195C">
        <w:rPr>
          <w:rFonts w:asciiTheme="minorHAnsi" w:hAnsiTheme="minorHAnsi" w:cstheme="minorHAnsi"/>
          <w:spacing w:val="-2"/>
          <w:sz w:val="22"/>
          <w:szCs w:val="22"/>
        </w:rPr>
        <w:t xml:space="preserve">l </w:t>
      </w:r>
      <w:r w:rsidR="00AD3DE4" w:rsidRPr="0007195C">
        <w:rPr>
          <w:rFonts w:asciiTheme="minorHAnsi" w:hAnsiTheme="minorHAnsi" w:cstheme="minorHAnsi"/>
          <w:sz w:val="22"/>
          <w:szCs w:val="22"/>
        </w:rPr>
        <w:t>contrato de seguro (póliza)</w:t>
      </w:r>
      <w:r w:rsidR="00BE5CB6" w:rsidRPr="0007195C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21A9E370" w14:textId="77777777" w:rsidR="00E31609" w:rsidRPr="0007195C" w:rsidRDefault="00E31609" w:rsidP="0007195C">
      <w:pPr>
        <w:tabs>
          <w:tab w:val="left" w:pos="-540"/>
        </w:tabs>
        <w:suppressAutoHyphens/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b/>
          <w:strike/>
          <w:spacing w:val="-2"/>
          <w:highlight w:val="red"/>
          <w:lang w:eastAsia="hi-IN" w:bidi="hi-IN"/>
        </w:rPr>
      </w:pPr>
    </w:p>
    <w:p w14:paraId="0D870CDE" w14:textId="77777777" w:rsidR="00BE5CB6" w:rsidRPr="0007195C" w:rsidRDefault="00BE5CB6" w:rsidP="0007195C">
      <w:pPr>
        <w:tabs>
          <w:tab w:val="left" w:pos="-540"/>
        </w:tabs>
        <w:suppressAutoHyphens/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b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b/>
          <w:spacing w:val="-2"/>
          <w:lang w:eastAsia="hi-IN" w:bidi="hi-IN"/>
        </w:rPr>
        <w:t>1.2</w:t>
      </w:r>
      <w:r w:rsidRPr="0007195C">
        <w:rPr>
          <w:rFonts w:asciiTheme="minorHAnsi" w:eastAsia="Times New Roman" w:hAnsiTheme="minorHAnsi" w:cstheme="minorHAnsi"/>
          <w:b/>
          <w:spacing w:val="-2"/>
          <w:lang w:eastAsia="hi-IN" w:bidi="hi-IN"/>
        </w:rPr>
        <w:tab/>
        <w:t>DATOS GENERALES DEL OFERENTE.</w:t>
      </w:r>
    </w:p>
    <w:p w14:paraId="11055793" w14:textId="77777777" w:rsidR="00BE5CB6" w:rsidRPr="0007195C" w:rsidRDefault="00BE5CB6" w:rsidP="0007195C">
      <w:pPr>
        <w:tabs>
          <w:tab w:val="left" w:pos="-540"/>
        </w:tabs>
        <w:suppressAutoHyphens/>
        <w:spacing w:after="0" w:line="240" w:lineRule="auto"/>
        <w:ind w:left="15" w:right="45"/>
        <w:jc w:val="both"/>
        <w:rPr>
          <w:rFonts w:asciiTheme="minorHAnsi" w:eastAsia="Times New Roman" w:hAnsiTheme="minorHAnsi" w:cstheme="minorHAnsi"/>
          <w:b/>
          <w:spacing w:val="-2"/>
          <w:lang w:eastAsia="hi-IN" w:bidi="hi-IN"/>
        </w:rPr>
      </w:pPr>
    </w:p>
    <w:p w14:paraId="14FD5B5A" w14:textId="77777777" w:rsidR="00BE5CB6" w:rsidRPr="0007195C" w:rsidRDefault="005E1F65" w:rsidP="0007195C">
      <w:pPr>
        <w:tabs>
          <w:tab w:val="left" w:pos="-540"/>
        </w:tabs>
        <w:suppressAutoHyphens/>
        <w:spacing w:after="0" w:line="240" w:lineRule="auto"/>
        <w:ind w:left="15" w:right="45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07195C">
        <w:rPr>
          <w:rFonts w:asciiTheme="minorHAnsi" w:eastAsia="Times New Roman" w:hAnsiTheme="minorHAnsi" w:cstheme="minorHAnsi"/>
          <w:spacing w:val="-2"/>
          <w:lang w:eastAsia="hi-IN" w:bidi="hi-IN"/>
        </w:rPr>
        <w:t>NOMBRE DEL OFERENTE: ……………………………………………………………</w:t>
      </w:r>
    </w:p>
    <w:p w14:paraId="56A640F8" w14:textId="77777777" w:rsidR="00BE5CB6" w:rsidRPr="0007195C" w:rsidRDefault="00BE5CB6" w:rsidP="0007195C">
      <w:pPr>
        <w:pStyle w:val="Standard"/>
        <w:tabs>
          <w:tab w:val="left" w:pos="-525"/>
        </w:tabs>
        <w:ind w:left="15" w:right="4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404960E" w14:textId="77777777" w:rsidR="00626027" w:rsidRDefault="00626027" w:rsidP="0007195C">
      <w:pPr>
        <w:pStyle w:val="Standard"/>
        <w:tabs>
          <w:tab w:val="left" w:pos="-525"/>
        </w:tabs>
        <w:ind w:left="15" w:right="45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6D4F1558" w14:textId="77777777" w:rsidR="00626027" w:rsidRDefault="00626027" w:rsidP="0007195C">
      <w:pPr>
        <w:pStyle w:val="Standard"/>
        <w:tabs>
          <w:tab w:val="left" w:pos="-525"/>
        </w:tabs>
        <w:ind w:left="15" w:right="45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338C61FB" w14:textId="77777777" w:rsidR="00626027" w:rsidRDefault="00626027" w:rsidP="0007195C">
      <w:pPr>
        <w:pStyle w:val="Standard"/>
        <w:tabs>
          <w:tab w:val="left" w:pos="-525"/>
        </w:tabs>
        <w:ind w:left="15" w:right="45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75BCBD88" w14:textId="77777777" w:rsidR="00626027" w:rsidRDefault="00626027" w:rsidP="0007195C">
      <w:pPr>
        <w:pStyle w:val="Standard"/>
        <w:tabs>
          <w:tab w:val="left" w:pos="-525"/>
        </w:tabs>
        <w:ind w:left="15" w:right="45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4317498D" w14:textId="2B97B30D" w:rsidR="00BE5CB6" w:rsidRPr="0007195C" w:rsidRDefault="00BE5CB6" w:rsidP="0007195C">
      <w:pPr>
        <w:pStyle w:val="Standard"/>
        <w:tabs>
          <w:tab w:val="left" w:pos="-525"/>
        </w:tabs>
        <w:ind w:left="15" w:right="45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7195C">
        <w:rPr>
          <w:rFonts w:asciiTheme="minorHAnsi" w:hAnsiTheme="minorHAnsi" w:cstheme="minorHAnsi"/>
          <w:b/>
          <w:spacing w:val="-2"/>
          <w:sz w:val="22"/>
          <w:szCs w:val="22"/>
        </w:rPr>
        <w:t>DATOS GENERALES DEL OFERENTE</w:t>
      </w:r>
    </w:p>
    <w:p w14:paraId="6F6D8FCB" w14:textId="77777777" w:rsidR="00BE5CB6" w:rsidRPr="0007195C" w:rsidRDefault="00BE5CB6" w:rsidP="0007195C">
      <w:pPr>
        <w:pStyle w:val="Standard"/>
        <w:tabs>
          <w:tab w:val="left" w:pos="-525"/>
        </w:tabs>
        <w:ind w:left="15" w:right="45" w:firstLine="708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BE5CB6" w:rsidRPr="0007195C" w14:paraId="1127067F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5C53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Participación: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C679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2173FE07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F767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Nombre del oferente: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E5E9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20B00808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190C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Origen: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DEA3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18AA95DF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D534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R.U.C.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EB82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3310C638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55F7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Naturaleza: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C949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25911DE0" w14:textId="77777777" w:rsidR="00BE5CB6" w:rsidRPr="0007195C" w:rsidRDefault="00BE5CB6" w:rsidP="0007195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4B33D172" w14:textId="77777777" w:rsidR="00BE5CB6" w:rsidRPr="0007195C" w:rsidRDefault="00B57483" w:rsidP="0007195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  <w:r w:rsidRPr="0007195C">
        <w:rPr>
          <w:rFonts w:asciiTheme="minorHAnsi" w:eastAsia="Times New Roman" w:hAnsiTheme="minorHAnsi" w:cstheme="minorHAnsi"/>
          <w:b/>
          <w:lang w:eastAsia="hi-IN" w:bidi="hi-IN"/>
        </w:rPr>
        <w:t>DO</w:t>
      </w:r>
      <w:r w:rsidR="00BE5CB6" w:rsidRPr="0007195C">
        <w:rPr>
          <w:rFonts w:asciiTheme="minorHAnsi" w:eastAsia="Times New Roman" w:hAnsiTheme="minorHAnsi" w:cstheme="minorHAnsi"/>
          <w:b/>
          <w:lang w:eastAsia="hi-IN" w:bidi="hi-IN"/>
        </w:rPr>
        <w:t>MICILIO DEL OFERENTE</w:t>
      </w:r>
    </w:p>
    <w:p w14:paraId="1DF6EFA9" w14:textId="77777777" w:rsidR="00BE5CB6" w:rsidRPr="0007195C" w:rsidRDefault="00BE5CB6" w:rsidP="0007195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</w:p>
    <w:tbl>
      <w:tblPr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BE5CB6" w:rsidRPr="0007195C" w14:paraId="33DA7563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F9CB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Provincia: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9A97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6BA6C298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2B55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Cantón: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49F3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4A5C377E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40D2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Calle principal: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9F04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4CFAE64F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AAD9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Número: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2B03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0534480C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44D5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Calle secundaria: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7AF0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3B9726E7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9554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Código Postal: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8E5B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2F9AC403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50D9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z w:val="22"/>
                <w:szCs w:val="22"/>
              </w:rPr>
              <w:t>Teléfono: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6202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BE5CB6" w:rsidRPr="0007195C" w14:paraId="45DDAFC2" w14:textId="77777777" w:rsidTr="00054CB6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8666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Correo electrónico: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D2B1" w14:textId="77777777" w:rsidR="00BE5CB6" w:rsidRPr="0007195C" w:rsidRDefault="00BE5CB6" w:rsidP="0007195C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64AC8F0C" w14:textId="77777777" w:rsidR="00BE5CB6" w:rsidRPr="0007195C" w:rsidRDefault="00BE5CB6" w:rsidP="0007195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4AF8BCF0" w14:textId="77777777" w:rsidR="00DA3074" w:rsidRPr="0007195C" w:rsidRDefault="00DA3074" w:rsidP="0007195C">
      <w:pPr>
        <w:tabs>
          <w:tab w:val="left" w:pos="-540"/>
        </w:tabs>
        <w:suppressAutoHyphens/>
        <w:spacing w:after="0" w:line="240" w:lineRule="auto"/>
        <w:ind w:right="45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43752D83" w14:textId="77777777" w:rsidR="00BE5CB6" w:rsidRPr="0007195C" w:rsidRDefault="005C5CFB" w:rsidP="0007195C">
      <w:pPr>
        <w:spacing w:after="0" w:line="240" w:lineRule="auto"/>
        <w:rPr>
          <w:rFonts w:asciiTheme="minorHAnsi" w:eastAsia="Times New Roman" w:hAnsiTheme="minorHAnsi" w:cstheme="minorHAnsi"/>
          <w:b/>
          <w:lang w:eastAsia="hi-IN" w:bidi="hi-IN"/>
        </w:rPr>
      </w:pPr>
      <w:r w:rsidRPr="0007195C">
        <w:rPr>
          <w:rFonts w:asciiTheme="minorHAnsi" w:eastAsia="Times New Roman" w:hAnsiTheme="minorHAnsi" w:cstheme="minorHAnsi"/>
          <w:b/>
          <w:lang w:eastAsia="hi-IN" w:bidi="hi-IN"/>
        </w:rPr>
        <w:lastRenderedPageBreak/>
        <w:t>1</w:t>
      </w:r>
      <w:r w:rsidR="0072784C" w:rsidRPr="0007195C">
        <w:rPr>
          <w:rFonts w:asciiTheme="minorHAnsi" w:eastAsia="Times New Roman" w:hAnsiTheme="minorHAnsi" w:cstheme="minorHAnsi"/>
          <w:b/>
          <w:lang w:eastAsia="hi-IN" w:bidi="hi-IN"/>
        </w:rPr>
        <w:t>.3</w:t>
      </w:r>
      <w:r w:rsidR="00BE5CB6" w:rsidRPr="0007195C">
        <w:rPr>
          <w:rFonts w:asciiTheme="minorHAnsi" w:eastAsia="Times New Roman" w:hAnsiTheme="minorHAnsi" w:cstheme="minorHAnsi"/>
          <w:b/>
          <w:lang w:eastAsia="hi-IN" w:bidi="hi-IN"/>
        </w:rPr>
        <w:tab/>
        <w:t>SITUACIÓN FINANCIERA</w:t>
      </w:r>
    </w:p>
    <w:p w14:paraId="015FCAC4" w14:textId="77777777" w:rsidR="00BE5CB6" w:rsidRPr="0007195C" w:rsidRDefault="00BE5CB6" w:rsidP="0007195C">
      <w:pPr>
        <w:suppressAutoHyphens/>
        <w:spacing w:after="0" w:line="240" w:lineRule="auto"/>
        <w:ind w:left="15" w:right="45"/>
        <w:rPr>
          <w:rFonts w:asciiTheme="minorHAnsi" w:eastAsia="Times New Roman" w:hAnsiTheme="minorHAnsi" w:cstheme="minorHAnsi"/>
          <w:lang w:eastAsia="hi-IN" w:bidi="hi-IN"/>
        </w:rPr>
      </w:pPr>
    </w:p>
    <w:p w14:paraId="52F28251" w14:textId="77777777" w:rsidR="00BE5CB6" w:rsidRPr="0007195C" w:rsidRDefault="00BE5CB6" w:rsidP="0007195C">
      <w:pPr>
        <w:tabs>
          <w:tab w:val="left" w:pos="-540"/>
        </w:tabs>
        <w:spacing w:after="0" w:line="240" w:lineRule="auto"/>
        <w:ind w:left="15" w:right="45"/>
        <w:jc w:val="both"/>
        <w:rPr>
          <w:rFonts w:asciiTheme="minorHAnsi" w:hAnsiTheme="minorHAnsi" w:cstheme="minorHAnsi"/>
          <w:i/>
          <w:iCs/>
          <w:spacing w:val="-2"/>
        </w:rPr>
      </w:pPr>
      <w:r w:rsidRPr="0007195C">
        <w:rPr>
          <w:rFonts w:asciiTheme="minorHAnsi" w:hAnsiTheme="minorHAnsi" w:cstheme="minorHAnsi"/>
          <w:i/>
        </w:rPr>
        <w:t xml:space="preserve">La situación financiera del oferente se demostrará con la presentación del formulario de </w:t>
      </w:r>
      <w:r w:rsidRPr="0007195C">
        <w:rPr>
          <w:rFonts w:asciiTheme="minorHAnsi" w:hAnsiTheme="minorHAnsi" w:cstheme="minorHAnsi"/>
          <w:i/>
          <w:iCs/>
          <w:spacing w:val="-2"/>
        </w:rPr>
        <w:t>declaración de impuesto a la renta del ejercicio fiscal que fue entregada al Servicio de Rentas Internas SRI.</w:t>
      </w:r>
    </w:p>
    <w:p w14:paraId="3C7E3159" w14:textId="77777777" w:rsidR="00EB2C35" w:rsidRPr="0007195C" w:rsidRDefault="00EB2C35" w:rsidP="0007195C">
      <w:pPr>
        <w:tabs>
          <w:tab w:val="left" w:pos="-540"/>
        </w:tabs>
        <w:spacing w:after="0" w:line="240" w:lineRule="auto"/>
        <w:ind w:left="15" w:right="45"/>
        <w:jc w:val="both"/>
        <w:rPr>
          <w:rFonts w:asciiTheme="minorHAnsi" w:hAnsiTheme="minorHAnsi" w:cstheme="minorHAnsi"/>
          <w:i/>
          <w:iCs/>
          <w:spacing w:val="-2"/>
        </w:rPr>
      </w:pPr>
    </w:p>
    <w:p w14:paraId="5037F30E" w14:textId="77777777" w:rsidR="00BE5CB6" w:rsidRPr="0007195C" w:rsidRDefault="00BE5CB6" w:rsidP="0007195C">
      <w:pPr>
        <w:tabs>
          <w:tab w:val="center" w:pos="2164"/>
        </w:tabs>
        <w:spacing w:after="0" w:line="240" w:lineRule="auto"/>
        <w:ind w:left="15" w:right="45"/>
        <w:jc w:val="both"/>
        <w:rPr>
          <w:rFonts w:asciiTheme="minorHAnsi" w:hAnsiTheme="minorHAnsi" w:cstheme="minorHAnsi"/>
          <w:i/>
        </w:rPr>
      </w:pPr>
      <w:r w:rsidRPr="0007195C">
        <w:rPr>
          <w:rFonts w:asciiTheme="minorHAnsi" w:hAnsiTheme="minorHAnsi" w:cstheme="minorHAnsi"/>
          <w:i/>
        </w:rPr>
        <w:t xml:space="preserve">El participante presentará la información requerida para </w:t>
      </w:r>
      <w:r w:rsidR="007A403D" w:rsidRPr="0007195C">
        <w:rPr>
          <w:rFonts w:asciiTheme="minorHAnsi" w:hAnsiTheme="minorHAnsi" w:cstheme="minorHAnsi"/>
          <w:i/>
        </w:rPr>
        <w:t>el ISSFA</w:t>
      </w:r>
      <w:r w:rsidRPr="0007195C">
        <w:rPr>
          <w:rFonts w:asciiTheme="minorHAnsi" w:hAnsiTheme="minorHAnsi" w:cstheme="minorHAnsi"/>
          <w:i/>
        </w:rPr>
        <w:t xml:space="preserve"> para los índices financieros por ella solicitada, conforme el siguiente cuadro:</w:t>
      </w:r>
    </w:p>
    <w:p w14:paraId="0D74441E" w14:textId="77777777" w:rsidR="000462CF" w:rsidRPr="0007195C" w:rsidRDefault="000462CF" w:rsidP="0007195C">
      <w:pPr>
        <w:tabs>
          <w:tab w:val="center" w:pos="2164"/>
        </w:tabs>
        <w:spacing w:after="0" w:line="240" w:lineRule="auto"/>
        <w:ind w:left="15" w:right="45"/>
        <w:jc w:val="both"/>
        <w:rPr>
          <w:rFonts w:asciiTheme="minorHAnsi" w:hAnsiTheme="minorHAnsi" w:cstheme="minorHAnsi"/>
          <w:i/>
        </w:rPr>
      </w:pPr>
    </w:p>
    <w:p w14:paraId="4065F92E" w14:textId="77777777" w:rsidR="00BE5CB6" w:rsidRPr="0007195C" w:rsidRDefault="00BE5CB6" w:rsidP="0007195C">
      <w:pPr>
        <w:tabs>
          <w:tab w:val="center" w:pos="2164"/>
        </w:tabs>
        <w:spacing w:after="0" w:line="240" w:lineRule="auto"/>
        <w:ind w:left="15" w:right="45"/>
        <w:jc w:val="both"/>
        <w:rPr>
          <w:rFonts w:asciiTheme="minorHAnsi" w:hAnsiTheme="minorHAnsi" w:cstheme="minorHAnsi"/>
          <w:i/>
        </w:rPr>
      </w:pPr>
    </w:p>
    <w:tbl>
      <w:tblPr>
        <w:tblW w:w="74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268"/>
        <w:gridCol w:w="2552"/>
      </w:tblGrid>
      <w:tr w:rsidR="006E13EB" w:rsidRPr="0007195C" w14:paraId="2EE92CB1" w14:textId="77777777" w:rsidTr="006E13EB">
        <w:tc>
          <w:tcPr>
            <w:tcW w:w="2645" w:type="dxa"/>
            <w:shd w:val="clear" w:color="auto" w:fill="F2F2F2"/>
          </w:tcPr>
          <w:p w14:paraId="23154217" w14:textId="77777777" w:rsidR="006E13EB" w:rsidRPr="0007195C" w:rsidRDefault="006E13EB" w:rsidP="000719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07195C">
              <w:rPr>
                <w:rFonts w:asciiTheme="minorHAnsi" w:hAnsiTheme="minorHAnsi" w:cstheme="minorHAnsi"/>
                <w:b/>
                <w:color w:val="000000"/>
                <w:spacing w:val="-3"/>
              </w:rPr>
              <w:t>Índice</w:t>
            </w:r>
          </w:p>
        </w:tc>
        <w:tc>
          <w:tcPr>
            <w:tcW w:w="2268" w:type="dxa"/>
            <w:shd w:val="clear" w:color="auto" w:fill="F2F2F2"/>
          </w:tcPr>
          <w:p w14:paraId="019520CF" w14:textId="77777777" w:rsidR="006E13EB" w:rsidRPr="0007195C" w:rsidRDefault="006E13EB" w:rsidP="000719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  <w:highlight w:val="yellow"/>
              </w:rPr>
            </w:pPr>
            <w:r w:rsidRPr="00600629">
              <w:rPr>
                <w:rFonts w:asciiTheme="minorHAnsi" w:hAnsiTheme="minorHAnsi" w:cstheme="minorHAnsi"/>
                <w:b/>
                <w:color w:val="000000"/>
                <w:spacing w:val="-3"/>
              </w:rPr>
              <w:t>Indicador declarado por el oferente</w:t>
            </w:r>
          </w:p>
        </w:tc>
        <w:tc>
          <w:tcPr>
            <w:tcW w:w="2552" w:type="dxa"/>
            <w:shd w:val="clear" w:color="auto" w:fill="F2F2F2"/>
          </w:tcPr>
          <w:p w14:paraId="51185E5E" w14:textId="77777777" w:rsidR="006E13EB" w:rsidRPr="0007195C" w:rsidRDefault="006E13EB" w:rsidP="000719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07195C">
              <w:rPr>
                <w:rFonts w:asciiTheme="minorHAnsi" w:hAnsiTheme="minorHAnsi" w:cstheme="minorHAnsi"/>
                <w:b/>
                <w:color w:val="000000"/>
                <w:spacing w:val="-3"/>
              </w:rPr>
              <w:t>Observaciones (</w:t>
            </w:r>
            <w:r w:rsidRPr="0007195C">
              <w:rPr>
                <w:rFonts w:asciiTheme="minorHAnsi" w:hAnsiTheme="minorHAnsi" w:cstheme="minorHAnsi"/>
                <w:b/>
                <w:i/>
                <w:color w:val="000000"/>
                <w:spacing w:val="-3"/>
              </w:rPr>
              <w:t>Adjuntar documentos de respaldo</w:t>
            </w:r>
            <w:r w:rsidRPr="0007195C">
              <w:rPr>
                <w:rFonts w:asciiTheme="minorHAnsi" w:hAnsiTheme="minorHAnsi" w:cstheme="minorHAnsi"/>
                <w:b/>
                <w:color w:val="000000"/>
                <w:spacing w:val="-3"/>
              </w:rPr>
              <w:t>)</w:t>
            </w:r>
          </w:p>
        </w:tc>
      </w:tr>
      <w:tr w:rsidR="006E13EB" w:rsidRPr="0007195C" w14:paraId="7B92E513" w14:textId="77777777" w:rsidTr="006E13EB">
        <w:tc>
          <w:tcPr>
            <w:tcW w:w="2645" w:type="dxa"/>
            <w:shd w:val="clear" w:color="auto" w:fill="auto"/>
          </w:tcPr>
          <w:p w14:paraId="426460DC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pacing w:val="-3"/>
              </w:rPr>
            </w:pPr>
            <w:r w:rsidRPr="0007195C">
              <w:rPr>
                <w:rFonts w:asciiTheme="minorHAnsi" w:hAnsiTheme="minorHAnsi" w:cstheme="minorHAnsi"/>
                <w:i/>
                <w:color w:val="000000"/>
                <w:spacing w:val="-3"/>
              </w:rPr>
              <w:t>Solvencia</w:t>
            </w:r>
          </w:p>
        </w:tc>
        <w:tc>
          <w:tcPr>
            <w:tcW w:w="2268" w:type="dxa"/>
            <w:shd w:val="clear" w:color="auto" w:fill="auto"/>
          </w:tcPr>
          <w:p w14:paraId="1FE4BA9B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-3"/>
                <w:highlight w:val="yellow"/>
              </w:rPr>
            </w:pPr>
          </w:p>
        </w:tc>
        <w:tc>
          <w:tcPr>
            <w:tcW w:w="2552" w:type="dxa"/>
          </w:tcPr>
          <w:p w14:paraId="24D78841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</w:tr>
      <w:tr w:rsidR="006E13EB" w:rsidRPr="0007195C" w14:paraId="70033A4B" w14:textId="77777777" w:rsidTr="006E13EB">
        <w:tc>
          <w:tcPr>
            <w:tcW w:w="2645" w:type="dxa"/>
            <w:shd w:val="clear" w:color="auto" w:fill="auto"/>
          </w:tcPr>
          <w:p w14:paraId="4D6B0456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pacing w:val="-3"/>
              </w:rPr>
            </w:pPr>
            <w:r w:rsidRPr="0007195C">
              <w:rPr>
                <w:rFonts w:asciiTheme="minorHAnsi" w:hAnsiTheme="minorHAnsi" w:cstheme="minorHAnsi"/>
                <w:i/>
                <w:color w:val="000000"/>
                <w:spacing w:val="-3"/>
              </w:rPr>
              <w:t>Endeudamiento</w:t>
            </w:r>
          </w:p>
        </w:tc>
        <w:tc>
          <w:tcPr>
            <w:tcW w:w="2268" w:type="dxa"/>
            <w:shd w:val="clear" w:color="auto" w:fill="auto"/>
          </w:tcPr>
          <w:p w14:paraId="1D922997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-3"/>
                <w:highlight w:val="yellow"/>
              </w:rPr>
            </w:pPr>
          </w:p>
        </w:tc>
        <w:tc>
          <w:tcPr>
            <w:tcW w:w="2552" w:type="dxa"/>
          </w:tcPr>
          <w:p w14:paraId="0B52513D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</w:tr>
      <w:tr w:rsidR="006E13EB" w:rsidRPr="0007195C" w14:paraId="7EC8D3D9" w14:textId="77777777" w:rsidTr="006E13EB">
        <w:tc>
          <w:tcPr>
            <w:tcW w:w="2645" w:type="dxa"/>
            <w:shd w:val="clear" w:color="auto" w:fill="auto"/>
          </w:tcPr>
          <w:p w14:paraId="46E044BC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pacing w:val="-3"/>
              </w:rPr>
            </w:pPr>
            <w:r w:rsidRPr="0007195C">
              <w:rPr>
                <w:rFonts w:asciiTheme="minorHAnsi" w:hAnsiTheme="minorHAnsi" w:cstheme="minorHAnsi"/>
                <w:i/>
                <w:color w:val="000000"/>
                <w:spacing w:val="-3"/>
              </w:rPr>
              <w:t xml:space="preserve">Inversiones </w:t>
            </w:r>
          </w:p>
        </w:tc>
        <w:tc>
          <w:tcPr>
            <w:tcW w:w="2268" w:type="dxa"/>
            <w:shd w:val="clear" w:color="auto" w:fill="auto"/>
          </w:tcPr>
          <w:p w14:paraId="24B9B2F2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-3"/>
                <w:highlight w:val="yellow"/>
              </w:rPr>
            </w:pPr>
          </w:p>
        </w:tc>
        <w:tc>
          <w:tcPr>
            <w:tcW w:w="2552" w:type="dxa"/>
          </w:tcPr>
          <w:p w14:paraId="0312AECE" w14:textId="77777777" w:rsidR="006E13EB" w:rsidRPr="0007195C" w:rsidRDefault="006E13EB" w:rsidP="000719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</w:tr>
    </w:tbl>
    <w:p w14:paraId="1C66B820" w14:textId="77777777" w:rsidR="007B23BD" w:rsidRDefault="007B23BD" w:rsidP="0007195C">
      <w:pPr>
        <w:spacing w:after="0" w:line="240" w:lineRule="auto"/>
        <w:rPr>
          <w:rFonts w:asciiTheme="minorHAnsi" w:eastAsia="Times New Roman" w:hAnsiTheme="minorHAnsi" w:cstheme="minorHAnsi"/>
          <w:b/>
          <w:spacing w:val="-2"/>
        </w:rPr>
      </w:pPr>
    </w:p>
    <w:p w14:paraId="797422D1" w14:textId="730C5A64" w:rsidR="00BE5CB6" w:rsidRPr="0007195C" w:rsidRDefault="00BC39E4" w:rsidP="0007195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7195C">
        <w:rPr>
          <w:rFonts w:asciiTheme="minorHAnsi" w:eastAsia="Times New Roman" w:hAnsiTheme="minorHAnsi" w:cstheme="minorHAnsi"/>
          <w:b/>
          <w:spacing w:val="-2"/>
        </w:rPr>
        <w:t>1.</w:t>
      </w:r>
      <w:r w:rsidR="007B23BD">
        <w:rPr>
          <w:rFonts w:asciiTheme="minorHAnsi" w:eastAsia="Times New Roman" w:hAnsiTheme="minorHAnsi" w:cstheme="minorHAnsi"/>
          <w:b/>
          <w:spacing w:val="-2"/>
        </w:rPr>
        <w:t>4</w:t>
      </w:r>
      <w:r w:rsidRPr="0007195C">
        <w:rPr>
          <w:rFonts w:asciiTheme="minorHAnsi" w:eastAsia="Times New Roman" w:hAnsiTheme="minorHAnsi" w:cstheme="minorHAnsi"/>
          <w:b/>
          <w:spacing w:val="-2"/>
        </w:rPr>
        <w:t xml:space="preserve"> </w:t>
      </w:r>
      <w:r w:rsidR="00BE5CB6" w:rsidRPr="0007195C">
        <w:rPr>
          <w:rFonts w:asciiTheme="minorHAnsi" w:hAnsiTheme="minorHAnsi" w:cstheme="minorHAnsi"/>
          <w:b/>
          <w:bCs/>
        </w:rPr>
        <w:t>COMPONENTES DE</w:t>
      </w:r>
      <w:r w:rsidR="00740AEA" w:rsidRPr="0007195C">
        <w:rPr>
          <w:rFonts w:asciiTheme="minorHAnsi" w:hAnsiTheme="minorHAnsi" w:cstheme="minorHAnsi"/>
          <w:b/>
          <w:bCs/>
        </w:rPr>
        <w:t xml:space="preserve">L SERVICIO </w:t>
      </w:r>
      <w:r w:rsidR="00BE5CB6" w:rsidRPr="0007195C">
        <w:rPr>
          <w:rFonts w:asciiTheme="minorHAnsi" w:hAnsiTheme="minorHAnsi" w:cstheme="minorHAnsi"/>
          <w:b/>
          <w:bCs/>
        </w:rPr>
        <w:t>OFERTADO</w:t>
      </w:r>
    </w:p>
    <w:p w14:paraId="7768ADEC" w14:textId="77777777" w:rsidR="005C5CFB" w:rsidRPr="0007195C" w:rsidRDefault="005C5CFB" w:rsidP="0007195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5E53CA3" w14:textId="77777777" w:rsidR="00BE5CB6" w:rsidRPr="0007195C" w:rsidRDefault="00BE5CB6" w:rsidP="0007195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7195C">
        <w:rPr>
          <w:rFonts w:asciiTheme="minorHAnsi" w:hAnsiTheme="minorHAnsi" w:cstheme="minorHAnsi"/>
        </w:rPr>
        <w:t xml:space="preserve">El oferente </w:t>
      </w:r>
      <w:r w:rsidR="003D2AC8" w:rsidRPr="0007195C">
        <w:rPr>
          <w:rFonts w:asciiTheme="minorHAnsi" w:hAnsiTheme="minorHAnsi" w:cstheme="minorHAnsi"/>
        </w:rPr>
        <w:t>presentará en anexo las condiciones de las pólizas de seguros objeto de este proceso en los términos requeridos por el contratante</w:t>
      </w:r>
      <w:r w:rsidRPr="0007195C">
        <w:rPr>
          <w:rFonts w:asciiTheme="minorHAnsi" w:hAnsiTheme="minorHAnsi" w:cstheme="minorHAnsi"/>
        </w:rPr>
        <w:t>.</w:t>
      </w:r>
    </w:p>
    <w:p w14:paraId="4653DD1B" w14:textId="77777777" w:rsidR="00DE08CE" w:rsidRPr="0007195C" w:rsidRDefault="00DE08CE" w:rsidP="0007195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562EE0" w14:textId="2436C208" w:rsidR="00740AEA" w:rsidRPr="0007195C" w:rsidRDefault="00D72F0A" w:rsidP="0007195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7195C">
        <w:rPr>
          <w:rFonts w:asciiTheme="minorHAnsi" w:hAnsiTheme="minorHAnsi" w:cstheme="minorHAnsi"/>
          <w:b/>
          <w:bCs/>
        </w:rPr>
        <w:t>1.</w:t>
      </w:r>
      <w:r w:rsidR="007B23BD">
        <w:rPr>
          <w:rFonts w:asciiTheme="minorHAnsi" w:hAnsiTheme="minorHAnsi" w:cstheme="minorHAnsi"/>
          <w:b/>
          <w:bCs/>
        </w:rPr>
        <w:t>5</w:t>
      </w:r>
      <w:r w:rsidRPr="0007195C">
        <w:rPr>
          <w:rFonts w:asciiTheme="minorHAnsi" w:hAnsiTheme="minorHAnsi" w:cstheme="minorHAnsi"/>
          <w:b/>
          <w:bCs/>
        </w:rPr>
        <w:t xml:space="preserve"> </w:t>
      </w:r>
      <w:r w:rsidR="00740AEA" w:rsidRPr="0007195C">
        <w:rPr>
          <w:rFonts w:asciiTheme="minorHAnsi" w:hAnsiTheme="minorHAnsi" w:cstheme="minorHAnsi"/>
          <w:b/>
          <w:bCs/>
        </w:rPr>
        <w:t>CALIFICACIÓN DE RIESGOS DE LA COMPAÑÍA ASEGURADORA</w:t>
      </w:r>
    </w:p>
    <w:p w14:paraId="77510796" w14:textId="77777777" w:rsidR="00DE08CE" w:rsidRPr="0007195C" w:rsidRDefault="00DE08CE" w:rsidP="0007195C">
      <w:pPr>
        <w:pStyle w:val="Prrafodelista"/>
        <w:ind w:left="536" w:right="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2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121"/>
        <w:gridCol w:w="2126"/>
      </w:tblGrid>
      <w:tr w:rsidR="0059584F" w:rsidRPr="0007195C" w14:paraId="3D70B55A" w14:textId="77777777" w:rsidTr="0059584F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9CF8E1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</w:rPr>
              <w:t>FIRMA CALIFICADORA DE RIESGO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04C573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07195C">
              <w:rPr>
                <w:rFonts w:asciiTheme="minorHAnsi" w:hAnsiTheme="minorHAnsi" w:cstheme="minorHAnsi"/>
                <w:b/>
                <w:spacing w:val="-2"/>
              </w:rPr>
              <w:t>CALIFICACIÓN OBTENIDA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17B468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07195C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 xml:space="preserve">VIGENCIA DE LA CALIFICACIÓN </w:t>
            </w:r>
          </w:p>
        </w:tc>
      </w:tr>
      <w:tr w:rsidR="0059584F" w:rsidRPr="0007195C" w14:paraId="64222B6E" w14:textId="77777777" w:rsidTr="0059584F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A00AF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FBE2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03C9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59584F" w:rsidRPr="0007195C" w14:paraId="253A5D19" w14:textId="77777777" w:rsidTr="0059584F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0D01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A45F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B585" w14:textId="77777777" w:rsidR="0059584F" w:rsidRPr="0007195C" w:rsidRDefault="0059584F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DF77F6" w:rsidRPr="0007195C" w14:paraId="51DEB362" w14:textId="77777777" w:rsidTr="0059584F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613F" w14:textId="77777777" w:rsidR="00DF77F6" w:rsidRPr="0007195C" w:rsidRDefault="00DF77F6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8D93" w14:textId="77777777" w:rsidR="00DF77F6" w:rsidRPr="0007195C" w:rsidRDefault="00DF77F6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F228" w14:textId="77777777" w:rsidR="00DF77F6" w:rsidRPr="0007195C" w:rsidRDefault="00DF77F6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DF77F6" w:rsidRPr="0007195C" w14:paraId="4D1CF575" w14:textId="77777777" w:rsidTr="0059584F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4A20C" w14:textId="77777777" w:rsidR="00DF77F6" w:rsidRPr="0007195C" w:rsidRDefault="00DF77F6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9255" w14:textId="77777777" w:rsidR="00DF77F6" w:rsidRPr="0007195C" w:rsidRDefault="00DF77F6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96E8" w14:textId="77777777" w:rsidR="00DF77F6" w:rsidRPr="0007195C" w:rsidRDefault="00DF77F6" w:rsidP="0007195C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</w:tbl>
    <w:p w14:paraId="6B0165AA" w14:textId="77777777" w:rsidR="00491A45" w:rsidRPr="0007195C" w:rsidRDefault="00491A45" w:rsidP="0007195C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</w:rPr>
      </w:pPr>
      <w:r w:rsidRPr="0007195C">
        <w:rPr>
          <w:rFonts w:asciiTheme="minorHAnsi" w:hAnsiTheme="minorHAnsi" w:cstheme="minorHAnsi"/>
          <w:b/>
          <w:bCs/>
        </w:rPr>
        <w:t xml:space="preserve">Nota: </w:t>
      </w:r>
      <w:r w:rsidRPr="0007195C">
        <w:rPr>
          <w:rFonts w:asciiTheme="minorHAnsi" w:hAnsiTheme="minorHAnsi" w:cstheme="minorHAnsi"/>
          <w:bCs/>
        </w:rPr>
        <w:t>el proveedor deberá adjuntar los documentos de respaldo que certifiquen l</w:t>
      </w:r>
      <w:r w:rsidR="00BF0B14" w:rsidRPr="0007195C">
        <w:rPr>
          <w:rFonts w:asciiTheme="minorHAnsi" w:hAnsiTheme="minorHAnsi" w:cstheme="minorHAnsi"/>
          <w:bCs/>
        </w:rPr>
        <w:t>o requerido</w:t>
      </w:r>
      <w:r w:rsidRPr="0007195C">
        <w:rPr>
          <w:rFonts w:asciiTheme="minorHAnsi" w:hAnsiTheme="minorHAnsi" w:cstheme="minorHAnsi"/>
          <w:bCs/>
        </w:rPr>
        <w:t>.</w:t>
      </w:r>
      <w:r w:rsidR="006E00A1" w:rsidRPr="0007195C">
        <w:rPr>
          <w:rFonts w:asciiTheme="minorHAnsi" w:hAnsiTheme="minorHAnsi" w:cstheme="minorHAnsi"/>
          <w:b/>
          <w:bCs/>
        </w:rPr>
        <w:t xml:space="preserve"> </w:t>
      </w:r>
    </w:p>
    <w:p w14:paraId="2FA614A2" w14:textId="2D865F9D" w:rsidR="00BE5CB6" w:rsidRPr="0007195C" w:rsidRDefault="00BE5CB6" w:rsidP="0007195C">
      <w:pPr>
        <w:spacing w:after="0" w:line="240" w:lineRule="auto"/>
        <w:rPr>
          <w:rFonts w:asciiTheme="minorHAnsi" w:eastAsia="Times New Roman" w:hAnsiTheme="minorHAnsi" w:cstheme="minorHAnsi"/>
          <w:b/>
          <w:lang w:eastAsia="hi-IN" w:bidi="hi-IN"/>
        </w:rPr>
      </w:pPr>
      <w:r w:rsidRPr="0007195C">
        <w:rPr>
          <w:rFonts w:asciiTheme="minorHAnsi" w:eastAsia="Times New Roman" w:hAnsiTheme="minorHAnsi" w:cstheme="minorHAnsi"/>
          <w:b/>
          <w:lang w:eastAsia="hi-IN" w:bidi="hi-IN"/>
        </w:rPr>
        <w:t>1.</w:t>
      </w:r>
      <w:r w:rsidR="007B23BD">
        <w:rPr>
          <w:rFonts w:asciiTheme="minorHAnsi" w:eastAsia="Times New Roman" w:hAnsiTheme="minorHAnsi" w:cstheme="minorHAnsi"/>
          <w:b/>
          <w:lang w:eastAsia="hi-IN" w:bidi="hi-IN"/>
        </w:rPr>
        <w:t xml:space="preserve">6 </w:t>
      </w:r>
      <w:r w:rsidRPr="0007195C">
        <w:rPr>
          <w:rFonts w:asciiTheme="minorHAnsi" w:eastAsia="Times New Roman" w:hAnsiTheme="minorHAnsi" w:cstheme="minorHAnsi"/>
          <w:b/>
          <w:lang w:eastAsia="hi-IN" w:bidi="hi-IN"/>
        </w:rPr>
        <w:t>EXPERIENCIA DEL OFERENTE</w:t>
      </w:r>
    </w:p>
    <w:p w14:paraId="117257A8" w14:textId="77777777" w:rsidR="00BE5CB6" w:rsidRPr="0007195C" w:rsidRDefault="00BE5CB6" w:rsidP="0007195C">
      <w:pPr>
        <w:pStyle w:val="Standard"/>
        <w:ind w:left="15" w:right="45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W w:w="76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090"/>
        <w:gridCol w:w="1266"/>
      </w:tblGrid>
      <w:tr w:rsidR="00697AC5" w:rsidRPr="0007195C" w14:paraId="3201AF26" w14:textId="77777777" w:rsidTr="00697AC5">
        <w:trPr>
          <w:trHeight w:val="3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A998279" w14:textId="77777777" w:rsidR="00697AC5" w:rsidRPr="0007195C" w:rsidRDefault="00697AC5" w:rsidP="0007195C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07195C">
              <w:rPr>
                <w:rFonts w:asciiTheme="minorHAnsi" w:hAnsiTheme="minorHAnsi" w:cstheme="minorHAnsi"/>
                <w:b/>
              </w:rPr>
              <w:t>Entidad contratante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E2F4FE0" w14:textId="77777777" w:rsidR="00697AC5" w:rsidRPr="0007195C" w:rsidRDefault="00697AC5" w:rsidP="0007195C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07195C">
              <w:rPr>
                <w:rFonts w:asciiTheme="minorHAnsi" w:hAnsiTheme="minorHAnsi" w:cstheme="minorHAnsi"/>
                <w:b/>
              </w:rPr>
              <w:t>Ramo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817F7C7" w14:textId="71AEE9E8" w:rsidR="00697AC5" w:rsidRPr="0007195C" w:rsidRDefault="00697AC5" w:rsidP="0007195C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07195C">
              <w:rPr>
                <w:rFonts w:asciiTheme="minorHAnsi" w:hAnsiTheme="minorHAnsi" w:cstheme="minorHAnsi"/>
                <w:b/>
              </w:rPr>
              <w:t>Valor del Contrato</w:t>
            </w:r>
            <w:r w:rsidRPr="0007195C">
              <w:rPr>
                <w:rFonts w:asciiTheme="minorHAnsi" w:hAnsiTheme="minorHAnsi" w:cstheme="minorHAnsi"/>
              </w:rPr>
              <w:t xml:space="preserve"> </w:t>
            </w:r>
            <w:r w:rsidRPr="0007195C">
              <w:rPr>
                <w:rFonts w:asciiTheme="minorHAnsi" w:hAnsiTheme="minorHAnsi" w:cstheme="minorHAnsi"/>
                <w:b/>
              </w:rPr>
              <w:t>de seguro (póliza</w:t>
            </w:r>
            <w:r w:rsidR="00667ED1">
              <w:rPr>
                <w:rFonts w:asciiTheme="minorHAnsi" w:hAnsiTheme="minorHAnsi" w:cstheme="minorHAnsi"/>
                <w:b/>
              </w:rPr>
              <w:t>, prima neta</w:t>
            </w:r>
            <w:r w:rsidRPr="0007195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A8957FF" w14:textId="77777777" w:rsidR="00697AC5" w:rsidRPr="0007195C" w:rsidRDefault="00697AC5" w:rsidP="0007195C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</w:rPr>
            </w:pPr>
            <w:r w:rsidRPr="0007195C">
              <w:rPr>
                <w:rFonts w:asciiTheme="minorHAnsi" w:hAnsiTheme="minorHAnsi" w:cstheme="minorHAnsi"/>
                <w:b/>
              </w:rPr>
              <w:t>Periodo de vigencia</w:t>
            </w:r>
          </w:p>
        </w:tc>
      </w:tr>
      <w:tr w:rsidR="00697AC5" w:rsidRPr="0007195C" w14:paraId="45541B5E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12A9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864E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3EEB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89C62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74F76632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AAEBB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091D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5475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EBCF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0CA4F9B1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8920F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3A12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8783E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A2BD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519A4881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A44A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A6C12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96E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C4119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64D5B886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5069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593EC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C564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93C29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636E0691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DF64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030E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0F027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9C743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4049F18D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ECF7C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7441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C1E5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57B1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47E4DB33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764D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B5E22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296C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D03BA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7F21A4BC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A0B32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4492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F72DA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D88F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68D6D1FD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C8BE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F206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9138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2DE4B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216C1545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2C296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A8A4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5859B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3F9D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7AC5" w:rsidRPr="0007195C" w14:paraId="6A38BB93" w14:textId="77777777" w:rsidTr="00697AC5">
        <w:trPr>
          <w:trHeight w:val="31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8CA7D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CEFC2" w14:textId="77777777" w:rsidR="00697AC5" w:rsidRPr="0007195C" w:rsidRDefault="00697AC5" w:rsidP="0007195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B0DC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910F" w14:textId="77777777" w:rsidR="00697AC5" w:rsidRPr="0007195C" w:rsidRDefault="00697AC5" w:rsidP="0007195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8DBE9B" w14:textId="77777777" w:rsidR="00991E8E" w:rsidRPr="0007195C" w:rsidRDefault="00991E8E" w:rsidP="0007195C">
      <w:pPr>
        <w:spacing w:after="0" w:line="240" w:lineRule="auto"/>
        <w:ind w:left="708"/>
        <w:rPr>
          <w:rFonts w:asciiTheme="minorHAnsi" w:eastAsia="Times New Roman" w:hAnsiTheme="minorHAnsi" w:cstheme="minorHAnsi"/>
          <w:lang w:eastAsia="hi-IN" w:bidi="hi-IN"/>
        </w:rPr>
      </w:pPr>
      <w:r w:rsidRPr="0007195C">
        <w:rPr>
          <w:rFonts w:asciiTheme="minorHAnsi" w:eastAsia="Times New Roman" w:hAnsiTheme="minorHAnsi" w:cstheme="minorHAnsi"/>
          <w:b/>
          <w:lang w:eastAsia="hi-IN" w:bidi="hi-IN"/>
        </w:rPr>
        <w:lastRenderedPageBreak/>
        <w:t>Nota:</w:t>
      </w:r>
      <w:r w:rsidRPr="0007195C">
        <w:rPr>
          <w:rFonts w:asciiTheme="minorHAnsi" w:eastAsia="Times New Roman" w:hAnsiTheme="minorHAnsi" w:cstheme="minorHAnsi"/>
          <w:lang w:eastAsia="hi-IN" w:bidi="hi-IN"/>
        </w:rPr>
        <w:t xml:space="preserve"> adjuntar las carat</w:t>
      </w:r>
      <w:r w:rsidR="00A353AA" w:rsidRPr="0007195C">
        <w:rPr>
          <w:rFonts w:asciiTheme="minorHAnsi" w:eastAsia="Times New Roman" w:hAnsiTheme="minorHAnsi" w:cstheme="minorHAnsi"/>
          <w:lang w:eastAsia="hi-IN" w:bidi="hi-IN"/>
        </w:rPr>
        <w:t>ulas de las pólizas contratadas mayores a USD. 250.000,00.</w:t>
      </w:r>
    </w:p>
    <w:p w14:paraId="7FD61B0B" w14:textId="77777777" w:rsidR="00991E8E" w:rsidRPr="0007195C" w:rsidRDefault="00991E8E" w:rsidP="0007195C">
      <w:pPr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53D873EC" w14:textId="2F96CD94" w:rsidR="00BE5CB6" w:rsidRPr="0007195C" w:rsidRDefault="00DE08CE" w:rsidP="0007195C">
      <w:pPr>
        <w:suppressAutoHyphens/>
        <w:spacing w:after="0" w:line="240" w:lineRule="auto"/>
        <w:ind w:right="45"/>
        <w:jc w:val="both"/>
        <w:rPr>
          <w:rFonts w:asciiTheme="minorHAnsi" w:hAnsiTheme="minorHAnsi" w:cstheme="minorHAnsi"/>
          <w:b/>
        </w:rPr>
      </w:pPr>
      <w:r w:rsidRPr="0007195C">
        <w:rPr>
          <w:rFonts w:asciiTheme="minorHAnsi" w:eastAsia="Times New Roman" w:hAnsiTheme="minorHAnsi" w:cstheme="minorHAnsi"/>
          <w:b/>
          <w:bCs/>
          <w:lang w:val="es-ES" w:eastAsia="es-EC" w:bidi="hi-IN"/>
        </w:rPr>
        <w:t>1.</w:t>
      </w:r>
      <w:r w:rsidR="007B23BD">
        <w:rPr>
          <w:rFonts w:asciiTheme="minorHAnsi" w:eastAsia="Times New Roman" w:hAnsiTheme="minorHAnsi" w:cstheme="minorHAnsi"/>
          <w:b/>
          <w:bCs/>
          <w:lang w:val="es-ES" w:eastAsia="es-EC" w:bidi="hi-IN"/>
        </w:rPr>
        <w:t>7</w:t>
      </w:r>
      <w:r w:rsidR="00BE5CB6" w:rsidRPr="0007195C">
        <w:rPr>
          <w:rFonts w:asciiTheme="minorHAnsi" w:eastAsia="Times New Roman" w:hAnsiTheme="minorHAnsi" w:cstheme="minorHAnsi"/>
          <w:b/>
          <w:bCs/>
          <w:lang w:val="es-ES" w:eastAsia="es-EC" w:bidi="hi-IN"/>
        </w:rPr>
        <w:t xml:space="preserve"> </w:t>
      </w:r>
      <w:r w:rsidR="00BE5CB6" w:rsidRPr="0007195C">
        <w:rPr>
          <w:rFonts w:asciiTheme="minorHAnsi" w:hAnsiTheme="minorHAnsi" w:cstheme="minorHAnsi"/>
          <w:b/>
        </w:rPr>
        <w:t>OTROS PARÁMETROS DE CALIFICACIÓN PROPUESTOS POR LA ENTIDAD CONTRATANTE</w:t>
      </w:r>
      <w:r w:rsidR="00777400" w:rsidRPr="0007195C">
        <w:rPr>
          <w:rFonts w:asciiTheme="minorHAnsi" w:hAnsiTheme="minorHAnsi" w:cstheme="minorHAnsi"/>
          <w:b/>
        </w:rPr>
        <w:t>.</w:t>
      </w:r>
    </w:p>
    <w:p w14:paraId="31E4198C" w14:textId="77777777" w:rsidR="001B0D6D" w:rsidRPr="0007195C" w:rsidRDefault="001B0D6D" w:rsidP="0007195C">
      <w:pPr>
        <w:suppressAutoHyphens/>
        <w:spacing w:after="0" w:line="240" w:lineRule="auto"/>
        <w:ind w:right="45"/>
        <w:jc w:val="both"/>
        <w:rPr>
          <w:rFonts w:asciiTheme="minorHAnsi" w:hAnsiTheme="minorHAnsi" w:cstheme="minorHAnsi"/>
          <w:b/>
        </w:rPr>
      </w:pPr>
    </w:p>
    <w:p w14:paraId="367BDDEE" w14:textId="77777777" w:rsidR="00C43F47" w:rsidRPr="0007195C" w:rsidRDefault="00C43F47" w:rsidP="0007195C">
      <w:pPr>
        <w:suppressAutoHyphens/>
        <w:spacing w:after="0" w:line="240" w:lineRule="auto"/>
        <w:ind w:right="45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386"/>
        <w:gridCol w:w="2240"/>
      </w:tblGrid>
      <w:tr w:rsidR="00516F80" w:rsidRPr="0007195C" w14:paraId="457B8C35" w14:textId="77777777" w:rsidTr="00516F80">
        <w:tc>
          <w:tcPr>
            <w:tcW w:w="1880" w:type="dxa"/>
            <w:shd w:val="clear" w:color="auto" w:fill="auto"/>
          </w:tcPr>
          <w:p w14:paraId="48FDD578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7195C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>Parámetro</w:t>
            </w:r>
          </w:p>
        </w:tc>
        <w:tc>
          <w:tcPr>
            <w:tcW w:w="3386" w:type="dxa"/>
            <w:shd w:val="clear" w:color="auto" w:fill="auto"/>
          </w:tcPr>
          <w:p w14:paraId="4CF3268C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</w:pPr>
            <w:r w:rsidRPr="0007195C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>Documento de respaldo</w:t>
            </w:r>
          </w:p>
        </w:tc>
        <w:tc>
          <w:tcPr>
            <w:tcW w:w="2240" w:type="dxa"/>
          </w:tcPr>
          <w:p w14:paraId="271AAD6A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</w:pPr>
            <w:r w:rsidRPr="0007195C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>Fecha de emisión</w:t>
            </w:r>
          </w:p>
        </w:tc>
      </w:tr>
      <w:tr w:rsidR="00516F80" w:rsidRPr="0007195C" w14:paraId="00BE9645" w14:textId="77777777" w:rsidTr="00516F80">
        <w:tc>
          <w:tcPr>
            <w:tcW w:w="1880" w:type="dxa"/>
            <w:shd w:val="clear" w:color="auto" w:fill="auto"/>
          </w:tcPr>
          <w:p w14:paraId="0D34B1E4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07195C">
              <w:rPr>
                <w:rFonts w:asciiTheme="minorHAnsi" w:hAnsiTheme="minorHAnsi" w:cstheme="minorHAnsi"/>
                <w:color w:val="000000" w:themeColor="text1"/>
                <w:spacing w:val="-2"/>
              </w:rPr>
              <w:t>Certificado de Cumplimiento de Obligaciones</w:t>
            </w:r>
          </w:p>
        </w:tc>
        <w:tc>
          <w:tcPr>
            <w:tcW w:w="3386" w:type="dxa"/>
            <w:shd w:val="clear" w:color="auto" w:fill="auto"/>
          </w:tcPr>
          <w:p w14:paraId="39993AF7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7195C">
              <w:rPr>
                <w:rFonts w:asciiTheme="minorHAnsi" w:hAnsiTheme="minorHAnsi" w:cstheme="minorHAnsi"/>
                <w:color w:val="000000" w:themeColor="text1"/>
              </w:rPr>
              <w:t>Certificado vigente a la fecha de presentación de la oferta, emitido por la Superintendencia de Compañías, Valores y Seguros, que indique que sí cumple con las obligaciones y de tener la autorización para operar en el seguro correspondiente.</w:t>
            </w:r>
          </w:p>
        </w:tc>
        <w:tc>
          <w:tcPr>
            <w:tcW w:w="2240" w:type="dxa"/>
          </w:tcPr>
          <w:p w14:paraId="4677E5FB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highlight w:val="red"/>
              </w:rPr>
            </w:pPr>
          </w:p>
        </w:tc>
      </w:tr>
      <w:tr w:rsidR="00516F80" w:rsidRPr="0007195C" w14:paraId="6427BF4A" w14:textId="77777777" w:rsidTr="00516F80">
        <w:tc>
          <w:tcPr>
            <w:tcW w:w="1880" w:type="dxa"/>
            <w:shd w:val="clear" w:color="auto" w:fill="auto"/>
          </w:tcPr>
          <w:p w14:paraId="2A977E81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07195C">
              <w:rPr>
                <w:rFonts w:asciiTheme="minorHAnsi" w:hAnsiTheme="minorHAnsi" w:cstheme="minorHAnsi"/>
                <w:color w:val="000000" w:themeColor="text1"/>
                <w:spacing w:val="-2"/>
              </w:rPr>
              <w:t>Certificado de Cumplimiento Tributario.</w:t>
            </w:r>
          </w:p>
        </w:tc>
        <w:tc>
          <w:tcPr>
            <w:tcW w:w="3386" w:type="dxa"/>
            <w:shd w:val="clear" w:color="auto" w:fill="auto"/>
          </w:tcPr>
          <w:p w14:paraId="10DCDF81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7195C">
              <w:rPr>
                <w:rFonts w:asciiTheme="minorHAnsi" w:hAnsiTheme="minorHAnsi" w:cstheme="minorHAnsi"/>
                <w:color w:val="000000" w:themeColor="text1"/>
              </w:rPr>
              <w:t>Certificado vigente a la fecha de presentación de la oferta, emitido por el Servicio de Rentas Internas, que indique que sí cumple con las obligaciones tributarias.</w:t>
            </w:r>
          </w:p>
        </w:tc>
        <w:tc>
          <w:tcPr>
            <w:tcW w:w="2240" w:type="dxa"/>
          </w:tcPr>
          <w:p w14:paraId="0476FF2B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highlight w:val="red"/>
              </w:rPr>
            </w:pPr>
          </w:p>
        </w:tc>
      </w:tr>
      <w:tr w:rsidR="00516F80" w:rsidRPr="0007195C" w14:paraId="7A411532" w14:textId="77777777" w:rsidTr="00516F80">
        <w:tc>
          <w:tcPr>
            <w:tcW w:w="1880" w:type="dxa"/>
            <w:shd w:val="clear" w:color="auto" w:fill="auto"/>
          </w:tcPr>
          <w:p w14:paraId="63E277F3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07195C">
              <w:rPr>
                <w:rFonts w:asciiTheme="minorHAnsi" w:hAnsiTheme="minorHAnsi" w:cstheme="minorHAnsi"/>
                <w:color w:val="000000" w:themeColor="text1"/>
                <w:spacing w:val="-2"/>
              </w:rPr>
              <w:t>Certificado de No ser Contratista Incumplido o Adjudicatario Fallido con el Estado Ecuatoriano.</w:t>
            </w:r>
          </w:p>
        </w:tc>
        <w:tc>
          <w:tcPr>
            <w:tcW w:w="3386" w:type="dxa"/>
            <w:shd w:val="clear" w:color="auto" w:fill="auto"/>
          </w:tcPr>
          <w:p w14:paraId="02208364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7195C">
              <w:rPr>
                <w:rFonts w:asciiTheme="minorHAnsi" w:hAnsiTheme="minorHAnsi" w:cstheme="minorHAnsi"/>
                <w:color w:val="000000" w:themeColor="text1"/>
              </w:rPr>
              <w:t>Certificado vigente a la fecha de presentación de la oferta, emitido por el Servicio Nacional de Contratación Pública, que certifique n</w:t>
            </w:r>
            <w:r w:rsidRPr="0007195C">
              <w:rPr>
                <w:rFonts w:asciiTheme="minorHAnsi" w:hAnsiTheme="minorHAnsi" w:cstheme="minorHAnsi"/>
                <w:color w:val="000000" w:themeColor="text1"/>
                <w:spacing w:val="-2"/>
              </w:rPr>
              <w:t>o ser contratista incumplido o adjudicatario fallido con el Estado Ecuatoriano</w:t>
            </w:r>
            <w:r w:rsidRPr="0007195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240" w:type="dxa"/>
          </w:tcPr>
          <w:p w14:paraId="345D4C33" w14:textId="77777777" w:rsidR="00516F80" w:rsidRPr="0007195C" w:rsidRDefault="00516F80" w:rsidP="0007195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highlight w:val="red"/>
              </w:rPr>
            </w:pPr>
          </w:p>
        </w:tc>
      </w:tr>
    </w:tbl>
    <w:p w14:paraId="2DD719C0" w14:textId="77777777" w:rsidR="001B0D6D" w:rsidRPr="0007195C" w:rsidRDefault="001B0D6D" w:rsidP="0007195C">
      <w:pPr>
        <w:suppressAutoHyphens/>
        <w:spacing w:after="0" w:line="240" w:lineRule="auto"/>
        <w:ind w:right="45"/>
        <w:jc w:val="both"/>
        <w:rPr>
          <w:rFonts w:asciiTheme="minorHAnsi" w:hAnsiTheme="minorHAnsi" w:cstheme="minorHAnsi"/>
          <w:b/>
          <w:color w:val="000000"/>
          <w:spacing w:val="-3"/>
          <w:lang w:val="es-ES"/>
        </w:rPr>
      </w:pPr>
    </w:p>
    <w:p w14:paraId="30039485" w14:textId="77777777" w:rsidR="00BE5CB6" w:rsidRPr="0007195C" w:rsidRDefault="00BE5CB6" w:rsidP="0007195C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es-EC" w:bidi="hi-IN"/>
        </w:rPr>
      </w:pPr>
    </w:p>
    <w:p w14:paraId="14658DE2" w14:textId="77777777" w:rsidR="00BE5CB6" w:rsidRPr="0007195C" w:rsidRDefault="00BE5CB6" w:rsidP="0007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lang w:val="es-ES" w:eastAsia="es-EC" w:bidi="hi-IN"/>
        </w:rPr>
      </w:pPr>
      <w:r w:rsidRPr="0007195C">
        <w:rPr>
          <w:rFonts w:asciiTheme="minorHAnsi" w:eastAsia="Times New Roman" w:hAnsiTheme="minorHAnsi" w:cstheme="minorHAnsi"/>
          <w:bCs/>
          <w:lang w:val="es-ES" w:eastAsia="es-EC" w:bidi="hi-IN"/>
        </w:rPr>
        <w:t>Para constancia de lo ofertado, suscribo este formulario,</w:t>
      </w:r>
    </w:p>
    <w:p w14:paraId="1700C93B" w14:textId="77777777" w:rsidR="00BE5CB6" w:rsidRPr="0007195C" w:rsidRDefault="00BE5CB6" w:rsidP="0007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es-EC" w:bidi="hi-IN"/>
        </w:rPr>
      </w:pPr>
    </w:p>
    <w:p w14:paraId="1434A3C5" w14:textId="77777777" w:rsidR="00BE5CB6" w:rsidRPr="0007195C" w:rsidRDefault="00BE5CB6" w:rsidP="0007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es-EC" w:bidi="hi-IN"/>
        </w:rPr>
      </w:pPr>
    </w:p>
    <w:p w14:paraId="427B6D0C" w14:textId="77777777" w:rsidR="00BE5CB6" w:rsidRPr="0007195C" w:rsidRDefault="00BE5CB6" w:rsidP="0007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es-EC" w:bidi="hi-IN"/>
        </w:rPr>
      </w:pPr>
    </w:p>
    <w:p w14:paraId="14132CD8" w14:textId="77777777" w:rsidR="00BE5CB6" w:rsidRPr="0007195C" w:rsidRDefault="00BE5CB6" w:rsidP="0007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-2"/>
        </w:rPr>
      </w:pPr>
      <w:r w:rsidRPr="0007195C">
        <w:rPr>
          <w:rFonts w:asciiTheme="minorHAnsi" w:hAnsiTheme="minorHAnsi" w:cstheme="minorHAnsi"/>
          <w:b/>
          <w:spacing w:val="-2"/>
        </w:rPr>
        <w:t>-------------------------------------------------------</w:t>
      </w:r>
    </w:p>
    <w:p w14:paraId="3EAC18E2" w14:textId="77777777" w:rsidR="00BE5CB6" w:rsidRPr="0007195C" w:rsidRDefault="00BE5CB6" w:rsidP="0007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7195C">
        <w:rPr>
          <w:rFonts w:asciiTheme="minorHAnsi" w:hAnsiTheme="minorHAnsi" w:cstheme="minorHAnsi"/>
          <w:b/>
        </w:rPr>
        <w:t>FIRMA DEL OFERENTE, SU REPRESENTANTE LEGAL, APODERADO O PROCURADOR COMÚN (según el caso)</w:t>
      </w:r>
    </w:p>
    <w:p w14:paraId="6B437BB4" w14:textId="77777777" w:rsidR="00BE5CB6" w:rsidRPr="0007195C" w:rsidRDefault="00BE5CB6" w:rsidP="0007195C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es-EC" w:bidi="hi-IN"/>
        </w:rPr>
      </w:pPr>
    </w:p>
    <w:p w14:paraId="16ED8DEC" w14:textId="77777777" w:rsidR="00BE5CB6" w:rsidRPr="0007195C" w:rsidRDefault="00BE5CB6" w:rsidP="0007195C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es-EC" w:bidi="hi-IN"/>
        </w:rPr>
      </w:pPr>
    </w:p>
    <w:p w14:paraId="674DBB26" w14:textId="271B604F" w:rsidR="00141C90" w:rsidRPr="0007195C" w:rsidRDefault="00BE5CB6" w:rsidP="0007195C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ind w:left="15" w:right="45"/>
        <w:rPr>
          <w:rFonts w:asciiTheme="minorHAnsi" w:hAnsiTheme="minorHAnsi" w:cstheme="minorHAnsi"/>
          <w:b w:val="0"/>
          <w:spacing w:val="-3"/>
          <w:sz w:val="22"/>
          <w:szCs w:val="22"/>
          <w:lang w:val="es-EC"/>
        </w:rPr>
      </w:pPr>
      <w:r w:rsidRPr="0007195C">
        <w:rPr>
          <w:rFonts w:asciiTheme="minorHAnsi" w:hAnsiTheme="minorHAnsi" w:cstheme="minorHAnsi"/>
          <w:b w:val="0"/>
          <w:spacing w:val="-3"/>
          <w:sz w:val="22"/>
          <w:szCs w:val="22"/>
          <w:lang w:val="es-EC"/>
        </w:rPr>
        <w:t>(LUGAR Y FECHA)</w:t>
      </w:r>
    </w:p>
    <w:sectPr w:rsidR="00141C90" w:rsidRPr="0007195C" w:rsidSect="00054CB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4C87" w14:textId="77777777" w:rsidR="00B17DF5" w:rsidRDefault="00B17DF5" w:rsidP="00BE5CB6">
      <w:pPr>
        <w:spacing w:after="0" w:line="240" w:lineRule="auto"/>
      </w:pPr>
      <w:r>
        <w:separator/>
      </w:r>
    </w:p>
  </w:endnote>
  <w:endnote w:type="continuationSeparator" w:id="0">
    <w:p w14:paraId="70505327" w14:textId="77777777" w:rsidR="00B17DF5" w:rsidRDefault="00B17DF5" w:rsidP="00B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27B0" w14:textId="77777777" w:rsidR="00B17DF5" w:rsidRDefault="00B17DF5" w:rsidP="00BE5CB6">
      <w:pPr>
        <w:spacing w:after="0" w:line="240" w:lineRule="auto"/>
      </w:pPr>
      <w:r>
        <w:separator/>
      </w:r>
    </w:p>
  </w:footnote>
  <w:footnote w:type="continuationSeparator" w:id="0">
    <w:p w14:paraId="494FD4DD" w14:textId="77777777" w:rsidR="00B17DF5" w:rsidRDefault="00B17DF5" w:rsidP="00BE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3"/>
    <w:multiLevelType w:val="multilevel"/>
    <w:tmpl w:val="39FAA02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94BF2"/>
    <w:multiLevelType w:val="multilevel"/>
    <w:tmpl w:val="95CAF5C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eastAsia="Calibri" w:hint="default"/>
      </w:rPr>
    </w:lvl>
  </w:abstractNum>
  <w:abstractNum w:abstractNumId="2" w15:restartNumberingAfterBreak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347"/>
    <w:multiLevelType w:val="multilevel"/>
    <w:tmpl w:val="F4B693C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i w:val="0"/>
        <w:lang w:val="es-ES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4" w15:restartNumberingAfterBreak="0">
    <w:nsid w:val="0D5E7BE8"/>
    <w:multiLevelType w:val="hybridMultilevel"/>
    <w:tmpl w:val="0F78D49A"/>
    <w:lvl w:ilvl="0" w:tplc="D108BDBA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B31A7BA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57216"/>
    <w:multiLevelType w:val="hybridMultilevel"/>
    <w:tmpl w:val="EF229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5F9A"/>
    <w:multiLevelType w:val="multilevel"/>
    <w:tmpl w:val="E3D26E2A"/>
    <w:styleLink w:val="WWNum4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E4B656F"/>
    <w:multiLevelType w:val="hybridMultilevel"/>
    <w:tmpl w:val="5D8E6A9C"/>
    <w:lvl w:ilvl="0" w:tplc="0C0A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 w15:restartNumberingAfterBreak="0">
    <w:nsid w:val="2738405B"/>
    <w:multiLevelType w:val="hybridMultilevel"/>
    <w:tmpl w:val="4424729A"/>
    <w:lvl w:ilvl="0" w:tplc="6FB4A400">
      <w:start w:val="1"/>
      <w:numFmt w:val="decimal"/>
      <w:lvlText w:val="1.%1."/>
      <w:lvlJc w:val="left"/>
      <w:pPr>
        <w:ind w:left="896" w:hanging="360"/>
      </w:pPr>
      <w:rPr>
        <w:rFonts w:hint="default"/>
      </w:rPr>
    </w:lvl>
    <w:lvl w:ilvl="1" w:tplc="6FB4A400">
      <w:start w:val="1"/>
      <w:numFmt w:val="decimal"/>
      <w:lvlText w:val="1.%2."/>
      <w:lvlJc w:val="left"/>
      <w:pPr>
        <w:ind w:left="1616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336" w:hanging="180"/>
      </w:pPr>
    </w:lvl>
    <w:lvl w:ilvl="3" w:tplc="300A000F" w:tentative="1">
      <w:start w:val="1"/>
      <w:numFmt w:val="decimal"/>
      <w:lvlText w:val="%4."/>
      <w:lvlJc w:val="left"/>
      <w:pPr>
        <w:ind w:left="3056" w:hanging="360"/>
      </w:pPr>
    </w:lvl>
    <w:lvl w:ilvl="4" w:tplc="300A0019" w:tentative="1">
      <w:start w:val="1"/>
      <w:numFmt w:val="lowerLetter"/>
      <w:lvlText w:val="%5."/>
      <w:lvlJc w:val="left"/>
      <w:pPr>
        <w:ind w:left="3776" w:hanging="360"/>
      </w:pPr>
    </w:lvl>
    <w:lvl w:ilvl="5" w:tplc="300A001B" w:tentative="1">
      <w:start w:val="1"/>
      <w:numFmt w:val="lowerRoman"/>
      <w:lvlText w:val="%6."/>
      <w:lvlJc w:val="right"/>
      <w:pPr>
        <w:ind w:left="4496" w:hanging="180"/>
      </w:pPr>
    </w:lvl>
    <w:lvl w:ilvl="6" w:tplc="300A000F" w:tentative="1">
      <w:start w:val="1"/>
      <w:numFmt w:val="decimal"/>
      <w:lvlText w:val="%7."/>
      <w:lvlJc w:val="left"/>
      <w:pPr>
        <w:ind w:left="5216" w:hanging="360"/>
      </w:pPr>
    </w:lvl>
    <w:lvl w:ilvl="7" w:tplc="300A0019" w:tentative="1">
      <w:start w:val="1"/>
      <w:numFmt w:val="lowerLetter"/>
      <w:lvlText w:val="%8."/>
      <w:lvlJc w:val="left"/>
      <w:pPr>
        <w:ind w:left="5936" w:hanging="360"/>
      </w:pPr>
    </w:lvl>
    <w:lvl w:ilvl="8" w:tplc="3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27465443"/>
    <w:multiLevelType w:val="hybridMultilevel"/>
    <w:tmpl w:val="94D055BA"/>
    <w:name w:val="WW8Num352"/>
    <w:lvl w:ilvl="0" w:tplc="6D0CF9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0E545A"/>
    <w:multiLevelType w:val="hybridMultilevel"/>
    <w:tmpl w:val="D708EF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D58C5"/>
    <w:multiLevelType w:val="multilevel"/>
    <w:tmpl w:val="9D262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</w:rPr>
    </w:lvl>
  </w:abstractNum>
  <w:abstractNum w:abstractNumId="12" w15:restartNumberingAfterBreak="0">
    <w:nsid w:val="43ED1D1B"/>
    <w:multiLevelType w:val="multilevel"/>
    <w:tmpl w:val="9D262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</w:rPr>
    </w:lvl>
  </w:abstractNum>
  <w:abstractNum w:abstractNumId="13" w15:restartNumberingAfterBreak="0">
    <w:nsid w:val="55D22ACB"/>
    <w:multiLevelType w:val="hybridMultilevel"/>
    <w:tmpl w:val="A7F02C9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D1817"/>
    <w:multiLevelType w:val="hybridMultilevel"/>
    <w:tmpl w:val="45566C8A"/>
    <w:lvl w:ilvl="0" w:tplc="CDF2574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01635">
    <w:abstractNumId w:val="0"/>
  </w:num>
  <w:num w:numId="2" w16cid:durableId="750925595">
    <w:abstractNumId w:val="13"/>
  </w:num>
  <w:num w:numId="3" w16cid:durableId="1078671523">
    <w:abstractNumId w:val="4"/>
  </w:num>
  <w:num w:numId="4" w16cid:durableId="581256241">
    <w:abstractNumId w:val="10"/>
  </w:num>
  <w:num w:numId="5" w16cid:durableId="1391921712">
    <w:abstractNumId w:val="5"/>
  </w:num>
  <w:num w:numId="6" w16cid:durableId="611401646">
    <w:abstractNumId w:val="9"/>
  </w:num>
  <w:num w:numId="7" w16cid:durableId="415857251">
    <w:abstractNumId w:val="14"/>
  </w:num>
  <w:num w:numId="8" w16cid:durableId="1989434264">
    <w:abstractNumId w:val="3"/>
  </w:num>
  <w:num w:numId="9" w16cid:durableId="727846777">
    <w:abstractNumId w:val="11"/>
  </w:num>
  <w:num w:numId="10" w16cid:durableId="1993369526">
    <w:abstractNumId w:val="12"/>
  </w:num>
  <w:num w:numId="11" w16cid:durableId="1388534160">
    <w:abstractNumId w:val="6"/>
  </w:num>
  <w:num w:numId="12" w16cid:durableId="198789189">
    <w:abstractNumId w:val="6"/>
    <w:lvlOverride w:ilvl="0">
      <w:startOverride w:val="1"/>
    </w:lvlOverride>
  </w:num>
  <w:num w:numId="13" w16cid:durableId="1618095568">
    <w:abstractNumId w:val="7"/>
  </w:num>
  <w:num w:numId="14" w16cid:durableId="1829251509">
    <w:abstractNumId w:val="2"/>
  </w:num>
  <w:num w:numId="15" w16cid:durableId="1134835658">
    <w:abstractNumId w:val="8"/>
  </w:num>
  <w:num w:numId="16" w16cid:durableId="37115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B6"/>
    <w:rsid w:val="000107A3"/>
    <w:rsid w:val="00021D7E"/>
    <w:rsid w:val="00031DAB"/>
    <w:rsid w:val="00036460"/>
    <w:rsid w:val="000414DB"/>
    <w:rsid w:val="000462CF"/>
    <w:rsid w:val="00054CB6"/>
    <w:rsid w:val="000565E8"/>
    <w:rsid w:val="0007195C"/>
    <w:rsid w:val="000724BF"/>
    <w:rsid w:val="00086768"/>
    <w:rsid w:val="0009113B"/>
    <w:rsid w:val="000B78CA"/>
    <w:rsid w:val="000C0AC9"/>
    <w:rsid w:val="000C15CA"/>
    <w:rsid w:val="000C2B0C"/>
    <w:rsid w:val="000C3526"/>
    <w:rsid w:val="000C581A"/>
    <w:rsid w:val="000E1B03"/>
    <w:rsid w:val="000E4355"/>
    <w:rsid w:val="000F0233"/>
    <w:rsid w:val="00101991"/>
    <w:rsid w:val="00113034"/>
    <w:rsid w:val="00114E8C"/>
    <w:rsid w:val="00120FAD"/>
    <w:rsid w:val="00140B87"/>
    <w:rsid w:val="00141C90"/>
    <w:rsid w:val="00150185"/>
    <w:rsid w:val="00150711"/>
    <w:rsid w:val="00151F8D"/>
    <w:rsid w:val="00157363"/>
    <w:rsid w:val="001832A4"/>
    <w:rsid w:val="001846C0"/>
    <w:rsid w:val="00196D55"/>
    <w:rsid w:val="001A3404"/>
    <w:rsid w:val="001A3D79"/>
    <w:rsid w:val="001B0D6D"/>
    <w:rsid w:val="001C02D5"/>
    <w:rsid w:val="001C2C3D"/>
    <w:rsid w:val="001C5982"/>
    <w:rsid w:val="001D3CF2"/>
    <w:rsid w:val="001D4FED"/>
    <w:rsid w:val="001F06DA"/>
    <w:rsid w:val="001F3CA4"/>
    <w:rsid w:val="00235B8A"/>
    <w:rsid w:val="0024249A"/>
    <w:rsid w:val="002605CF"/>
    <w:rsid w:val="00272F8C"/>
    <w:rsid w:val="00295870"/>
    <w:rsid w:val="00296908"/>
    <w:rsid w:val="002B4551"/>
    <w:rsid w:val="002E5BD1"/>
    <w:rsid w:val="0030162C"/>
    <w:rsid w:val="00316887"/>
    <w:rsid w:val="00317156"/>
    <w:rsid w:val="00330650"/>
    <w:rsid w:val="003324F8"/>
    <w:rsid w:val="00333A07"/>
    <w:rsid w:val="00347841"/>
    <w:rsid w:val="00356B1D"/>
    <w:rsid w:val="0036346D"/>
    <w:rsid w:val="003750BC"/>
    <w:rsid w:val="00390678"/>
    <w:rsid w:val="00394B3C"/>
    <w:rsid w:val="003C21D2"/>
    <w:rsid w:val="003D2AC8"/>
    <w:rsid w:val="003E4568"/>
    <w:rsid w:val="003F0FF2"/>
    <w:rsid w:val="0043641F"/>
    <w:rsid w:val="0043797B"/>
    <w:rsid w:val="004410E4"/>
    <w:rsid w:val="004432B8"/>
    <w:rsid w:val="004507DE"/>
    <w:rsid w:val="0046274C"/>
    <w:rsid w:val="004738F9"/>
    <w:rsid w:val="00491A45"/>
    <w:rsid w:val="004B14A9"/>
    <w:rsid w:val="004B26F3"/>
    <w:rsid w:val="004D3984"/>
    <w:rsid w:val="004E2898"/>
    <w:rsid w:val="004F2B1F"/>
    <w:rsid w:val="00507ECA"/>
    <w:rsid w:val="00514C7B"/>
    <w:rsid w:val="00516F80"/>
    <w:rsid w:val="00520C1B"/>
    <w:rsid w:val="00523A0C"/>
    <w:rsid w:val="0052477B"/>
    <w:rsid w:val="00555A9D"/>
    <w:rsid w:val="0059018C"/>
    <w:rsid w:val="00592000"/>
    <w:rsid w:val="0059584F"/>
    <w:rsid w:val="005B2D0A"/>
    <w:rsid w:val="005B42DD"/>
    <w:rsid w:val="005B5483"/>
    <w:rsid w:val="005C5CFB"/>
    <w:rsid w:val="005D05BC"/>
    <w:rsid w:val="005E1F65"/>
    <w:rsid w:val="00600629"/>
    <w:rsid w:val="0060493C"/>
    <w:rsid w:val="006114D7"/>
    <w:rsid w:val="00612C23"/>
    <w:rsid w:val="0061410B"/>
    <w:rsid w:val="00626027"/>
    <w:rsid w:val="0063459C"/>
    <w:rsid w:val="00653B95"/>
    <w:rsid w:val="00654B27"/>
    <w:rsid w:val="00657343"/>
    <w:rsid w:val="00660F1F"/>
    <w:rsid w:val="00667ED1"/>
    <w:rsid w:val="00680CB0"/>
    <w:rsid w:val="00693432"/>
    <w:rsid w:val="00697AC5"/>
    <w:rsid w:val="006B2EDA"/>
    <w:rsid w:val="006B5501"/>
    <w:rsid w:val="006E00A1"/>
    <w:rsid w:val="006E13EB"/>
    <w:rsid w:val="006E3BB5"/>
    <w:rsid w:val="006E4534"/>
    <w:rsid w:val="0071005E"/>
    <w:rsid w:val="0072784C"/>
    <w:rsid w:val="007332E7"/>
    <w:rsid w:val="00733B33"/>
    <w:rsid w:val="00734581"/>
    <w:rsid w:val="00740AEA"/>
    <w:rsid w:val="00743C35"/>
    <w:rsid w:val="007639CC"/>
    <w:rsid w:val="00777400"/>
    <w:rsid w:val="00790548"/>
    <w:rsid w:val="007A403D"/>
    <w:rsid w:val="007B23BD"/>
    <w:rsid w:val="007B7E5A"/>
    <w:rsid w:val="007F775C"/>
    <w:rsid w:val="007F7F8B"/>
    <w:rsid w:val="00802EF1"/>
    <w:rsid w:val="00810A99"/>
    <w:rsid w:val="00816211"/>
    <w:rsid w:val="00836FFE"/>
    <w:rsid w:val="00862B00"/>
    <w:rsid w:val="008A718F"/>
    <w:rsid w:val="008A7DE8"/>
    <w:rsid w:val="008B1BA1"/>
    <w:rsid w:val="008B7F0D"/>
    <w:rsid w:val="008C6D1A"/>
    <w:rsid w:val="008E224E"/>
    <w:rsid w:val="008E22A2"/>
    <w:rsid w:val="008E76B3"/>
    <w:rsid w:val="00906CEC"/>
    <w:rsid w:val="009212ED"/>
    <w:rsid w:val="00924947"/>
    <w:rsid w:val="009262D4"/>
    <w:rsid w:val="00942A47"/>
    <w:rsid w:val="00964843"/>
    <w:rsid w:val="0097440E"/>
    <w:rsid w:val="00990BB7"/>
    <w:rsid w:val="00991E8E"/>
    <w:rsid w:val="00992018"/>
    <w:rsid w:val="009C6ED7"/>
    <w:rsid w:val="009E64C3"/>
    <w:rsid w:val="00A01F14"/>
    <w:rsid w:val="00A203D8"/>
    <w:rsid w:val="00A353AA"/>
    <w:rsid w:val="00A43652"/>
    <w:rsid w:val="00A502AE"/>
    <w:rsid w:val="00A66092"/>
    <w:rsid w:val="00A81622"/>
    <w:rsid w:val="00A851ED"/>
    <w:rsid w:val="00A91588"/>
    <w:rsid w:val="00AB2F56"/>
    <w:rsid w:val="00AC109A"/>
    <w:rsid w:val="00AD3DE4"/>
    <w:rsid w:val="00AD5277"/>
    <w:rsid w:val="00AD52DB"/>
    <w:rsid w:val="00AD5FD1"/>
    <w:rsid w:val="00AD6F97"/>
    <w:rsid w:val="00B03BA3"/>
    <w:rsid w:val="00B17BDD"/>
    <w:rsid w:val="00B17DF5"/>
    <w:rsid w:val="00B24EA0"/>
    <w:rsid w:val="00B456FB"/>
    <w:rsid w:val="00B5614F"/>
    <w:rsid w:val="00B57483"/>
    <w:rsid w:val="00B742B6"/>
    <w:rsid w:val="00B74908"/>
    <w:rsid w:val="00B77DEF"/>
    <w:rsid w:val="00B86B8F"/>
    <w:rsid w:val="00B91126"/>
    <w:rsid w:val="00B915B2"/>
    <w:rsid w:val="00B94DA2"/>
    <w:rsid w:val="00BA7559"/>
    <w:rsid w:val="00BA7787"/>
    <w:rsid w:val="00BC228E"/>
    <w:rsid w:val="00BC39E4"/>
    <w:rsid w:val="00BD30BA"/>
    <w:rsid w:val="00BE5CB6"/>
    <w:rsid w:val="00BF0B14"/>
    <w:rsid w:val="00BF1AC7"/>
    <w:rsid w:val="00BF2AD9"/>
    <w:rsid w:val="00C02107"/>
    <w:rsid w:val="00C242CB"/>
    <w:rsid w:val="00C2547E"/>
    <w:rsid w:val="00C27180"/>
    <w:rsid w:val="00C43F47"/>
    <w:rsid w:val="00C46AFF"/>
    <w:rsid w:val="00C67E94"/>
    <w:rsid w:val="00C75875"/>
    <w:rsid w:val="00CA0B10"/>
    <w:rsid w:val="00CC0200"/>
    <w:rsid w:val="00CD0241"/>
    <w:rsid w:val="00CD45AE"/>
    <w:rsid w:val="00CF638C"/>
    <w:rsid w:val="00D009C7"/>
    <w:rsid w:val="00D01E32"/>
    <w:rsid w:val="00D02740"/>
    <w:rsid w:val="00D07B66"/>
    <w:rsid w:val="00D13061"/>
    <w:rsid w:val="00D14995"/>
    <w:rsid w:val="00D2423E"/>
    <w:rsid w:val="00D400A2"/>
    <w:rsid w:val="00D433D4"/>
    <w:rsid w:val="00D72F0A"/>
    <w:rsid w:val="00D81DD7"/>
    <w:rsid w:val="00D8214C"/>
    <w:rsid w:val="00D961E6"/>
    <w:rsid w:val="00D969FC"/>
    <w:rsid w:val="00DA3074"/>
    <w:rsid w:val="00DB4A8A"/>
    <w:rsid w:val="00DD54E0"/>
    <w:rsid w:val="00DD61CC"/>
    <w:rsid w:val="00DE08CE"/>
    <w:rsid w:val="00DE1D90"/>
    <w:rsid w:val="00DF73B4"/>
    <w:rsid w:val="00DF77F6"/>
    <w:rsid w:val="00E00562"/>
    <w:rsid w:val="00E04696"/>
    <w:rsid w:val="00E174DC"/>
    <w:rsid w:val="00E253BA"/>
    <w:rsid w:val="00E30C9B"/>
    <w:rsid w:val="00E31609"/>
    <w:rsid w:val="00E328D1"/>
    <w:rsid w:val="00E4450C"/>
    <w:rsid w:val="00E56F12"/>
    <w:rsid w:val="00EA02E2"/>
    <w:rsid w:val="00EA33D9"/>
    <w:rsid w:val="00EA50A3"/>
    <w:rsid w:val="00EB2C35"/>
    <w:rsid w:val="00ED3719"/>
    <w:rsid w:val="00ED542E"/>
    <w:rsid w:val="00ED5DEF"/>
    <w:rsid w:val="00ED74AD"/>
    <w:rsid w:val="00EF25D7"/>
    <w:rsid w:val="00F278E2"/>
    <w:rsid w:val="00F661B2"/>
    <w:rsid w:val="00F67844"/>
    <w:rsid w:val="00F820CA"/>
    <w:rsid w:val="00F832A0"/>
    <w:rsid w:val="00F9700B"/>
    <w:rsid w:val="00FA004B"/>
    <w:rsid w:val="00FB378B"/>
    <w:rsid w:val="00FB7997"/>
    <w:rsid w:val="00FD1F64"/>
    <w:rsid w:val="00FD7172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8847"/>
  <w15:chartTrackingRefBased/>
  <w15:docId w15:val="{515D3C73-801D-4F0B-A986-765C191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B6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5CB6"/>
    <w:pPr>
      <w:suppressAutoHyphens/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eastAsia="es-EC" w:bidi="hi-IN"/>
    </w:rPr>
  </w:style>
  <w:style w:type="paragraph" w:styleId="Prrafodelista">
    <w:name w:val="List Paragraph"/>
    <w:basedOn w:val="Normal"/>
    <w:uiPriority w:val="34"/>
    <w:qFormat/>
    <w:rsid w:val="00BE5CB6"/>
    <w:pPr>
      <w:suppressAutoHyphens/>
      <w:spacing w:after="0" w:line="240" w:lineRule="auto"/>
      <w:ind w:left="720"/>
    </w:pPr>
    <w:rPr>
      <w:rFonts w:eastAsia="Times New Roman"/>
      <w:sz w:val="24"/>
      <w:szCs w:val="20"/>
      <w:lang w:eastAsia="hi-IN" w:bidi="hi-IN"/>
    </w:rPr>
  </w:style>
  <w:style w:type="character" w:styleId="Refdenotaalpie">
    <w:name w:val="footnote reference"/>
    <w:uiPriority w:val="99"/>
    <w:rsid w:val="00BE5C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BE5C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i-IN" w:bidi="hi-IN"/>
    </w:rPr>
  </w:style>
  <w:style w:type="character" w:customStyle="1" w:styleId="TextonotapieCar">
    <w:name w:val="Texto nota pie Car"/>
    <w:link w:val="Textonotapie"/>
    <w:uiPriority w:val="99"/>
    <w:rsid w:val="00BE5CB6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xl25">
    <w:name w:val="xl25"/>
    <w:basedOn w:val="Normal"/>
    <w:rsid w:val="00BE5CB6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/>
      <w:b/>
      <w:sz w:val="24"/>
      <w:szCs w:val="20"/>
      <w:lang w:val="es-ES" w:eastAsia="hi-IN" w:bidi="hi-IN"/>
    </w:rPr>
  </w:style>
  <w:style w:type="paragraph" w:customStyle="1" w:styleId="Standard">
    <w:name w:val="Standard"/>
    <w:rsid w:val="00BE5CB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"/>
    <w:rsid w:val="00BE5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TableContents">
    <w:name w:val="Table Contents"/>
    <w:basedOn w:val="Normal"/>
    <w:rsid w:val="00BE5CB6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8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E08C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C5CFB"/>
    <w:rPr>
      <w:rFonts w:eastAsia="SimSun" w:cs="Calibri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9113B"/>
  </w:style>
  <w:style w:type="numbering" w:customStyle="1" w:styleId="WWNum4">
    <w:name w:val="WWNum4"/>
    <w:basedOn w:val="Sinlista"/>
    <w:rsid w:val="00D72F0A"/>
    <w:pPr>
      <w:numPr>
        <w:numId w:val="11"/>
      </w:numPr>
    </w:pPr>
  </w:style>
  <w:style w:type="table" w:styleId="Tablanormal1">
    <w:name w:val="Plain Table 1"/>
    <w:basedOn w:val="Tablanormal"/>
    <w:uiPriority w:val="41"/>
    <w:rsid w:val="00DA307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n">
    <w:name w:val="Revision"/>
    <w:hidden/>
    <w:uiPriority w:val="99"/>
    <w:semiHidden/>
    <w:rsid w:val="00667ED1"/>
    <w:rPr>
      <w:sz w:val="22"/>
      <w:szCs w:val="22"/>
      <w:lang w:val="es-EC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67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7E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ED1"/>
    <w:rPr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7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7ED1"/>
    <w:rPr>
      <w:b/>
      <w:bCs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FADB-39A9-4BE4-9735-F7C19F9F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Dalgo</dc:creator>
  <cp:keywords/>
  <cp:lastModifiedBy>Mosquera Arteaga Darwin Rolando</cp:lastModifiedBy>
  <cp:revision>2</cp:revision>
  <cp:lastPrinted>2022-11-02T22:13:00Z</cp:lastPrinted>
  <dcterms:created xsi:type="dcterms:W3CDTF">2025-07-08T14:52:00Z</dcterms:created>
  <dcterms:modified xsi:type="dcterms:W3CDTF">2025-07-08T14:52:00Z</dcterms:modified>
</cp:coreProperties>
</file>